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121D2" w14:textId="77777777" w:rsidR="00837CC6" w:rsidRPr="00837CC6" w:rsidRDefault="00837CC6" w:rsidP="00837CC6">
      <w:pPr>
        <w:rPr>
          <w:b/>
        </w:rPr>
      </w:pPr>
      <w:bookmarkStart w:id="0" w:name="_GoBack"/>
      <w:bookmarkEnd w:id="0"/>
      <w:r w:rsidRPr="00837CC6">
        <w:rPr>
          <w:b/>
        </w:rPr>
        <w:t>Opgave 2.1</w:t>
      </w:r>
    </w:p>
    <w:p w14:paraId="331B326F" w14:textId="77777777" w:rsidR="00837CC6" w:rsidRDefault="00837CC6" w:rsidP="00837CC6">
      <w:r>
        <w:t>Stel je de volgende situatie voor:</w:t>
      </w:r>
    </w:p>
    <w:p w14:paraId="356A8831" w14:textId="77777777" w:rsidR="00837CC6" w:rsidRDefault="00837CC6" w:rsidP="00837CC6">
      <w:r>
        <w:t>Je bent werkzaam op de voorlichtingsafdeling van een verzekeringsmaatschappij. Om een individuele pensioenverzekering aan te prijzen, is op de website van jouw werkgever de volgende tekst gezet:</w:t>
      </w:r>
    </w:p>
    <w:p w14:paraId="52F79EA9" w14:textId="77777777" w:rsidR="00837CC6" w:rsidRDefault="00837CC6" w:rsidP="00837CC6">
      <w:r>
        <w:t>Een goed pensioen is geen overbodige luxe. De overheid geeft personen vanaf 67 jaar en drie maanden slechts een AOW uitkering op minimumniveau en bovendien wordt de koopkracht van de AOW uitkering steeds verder bedreigd.</w:t>
      </w:r>
    </w:p>
    <w:p w14:paraId="008E9197" w14:textId="77777777" w:rsidR="00837CC6" w:rsidRDefault="00837CC6" w:rsidP="00837CC6"/>
    <w:p w14:paraId="7873F950" w14:textId="77777777" w:rsidR="00837CC6" w:rsidRDefault="00837CC6" w:rsidP="00837CC6">
      <w:r>
        <w:t xml:space="preserve">Via een e-mail krijg je van mevrouw </w:t>
      </w:r>
      <w:proofErr w:type="spellStart"/>
      <w:r>
        <w:t>Hoffer</w:t>
      </w:r>
      <w:proofErr w:type="spellEnd"/>
      <w:r>
        <w:t xml:space="preserve"> (een potentiële klant) de volgende vragen voorgelegd: ‘Met belangstelling las ik op de website van uw bedrijf over de pensioenverzekeringen die u aanbiedt. Graag zou ik wat meer willen weten over de kwetsbaarheid van de AOW uitkering. Zaait u onnodig paniek of is de bedreiging van de AOW uitkering reëel? Is het echt noodzakelijk een verzekering af te sluiten voor een aanvullend pensioen?’</w:t>
      </w:r>
    </w:p>
    <w:p w14:paraId="14305965" w14:textId="77777777" w:rsidR="00837CC6" w:rsidRDefault="00837CC6" w:rsidP="00837CC6"/>
    <w:p w14:paraId="1DE222ED" w14:textId="77777777" w:rsidR="00837CC6" w:rsidRDefault="00570432" w:rsidP="00837CC6">
      <w:pPr>
        <w:tabs>
          <w:tab w:val="left" w:pos="284"/>
        </w:tabs>
      </w:pPr>
      <w:r>
        <w:t>a</w:t>
      </w:r>
      <w:r w:rsidR="00837CC6">
        <w:t>.</w:t>
      </w:r>
      <w:r w:rsidR="00837CC6">
        <w:tab/>
        <w:t>Leg uit op welke wijze in Nederland de AOW uitkeringen worden gefinancierd.</w:t>
      </w:r>
    </w:p>
    <w:p w14:paraId="0762B086" w14:textId="77777777" w:rsidR="00837CC6" w:rsidRDefault="00570432" w:rsidP="00837CC6">
      <w:pPr>
        <w:tabs>
          <w:tab w:val="left" w:pos="284"/>
        </w:tabs>
        <w:ind w:left="284" w:hanging="284"/>
      </w:pPr>
      <w:r>
        <w:t>b</w:t>
      </w:r>
      <w:r w:rsidR="00837CC6">
        <w:t>.</w:t>
      </w:r>
      <w:r w:rsidR="00837CC6">
        <w:tab/>
        <w:t>Leg uit op welke wijze de vergrijzing van de bevolking een bedreiging van de AOW uitkeringen in de toekomst is.</w:t>
      </w:r>
    </w:p>
    <w:p w14:paraId="701AB0A9" w14:textId="77777777" w:rsidR="00837CC6" w:rsidRDefault="00570432" w:rsidP="00837CC6">
      <w:pPr>
        <w:tabs>
          <w:tab w:val="left" w:pos="284"/>
        </w:tabs>
        <w:ind w:left="284" w:hanging="284"/>
      </w:pPr>
      <w:r>
        <w:t>c</w:t>
      </w:r>
      <w:r w:rsidR="00837CC6">
        <w:t>.</w:t>
      </w:r>
      <w:r w:rsidR="00837CC6">
        <w:tab/>
        <w:t>Leg uit wat de oorzaak is dat de premies voor een pensioenvoorziening gefinancierd volgens het kapitaaldekkingsstelsel (een kenmerk van de pensioenvoorziening die jouw bedrijf aanbiedt) lager kunnen zijn dan bij financiering volgens het omslagstelsel.</w:t>
      </w:r>
    </w:p>
    <w:p w14:paraId="4AF83523" w14:textId="77777777" w:rsidR="00837CC6" w:rsidRDefault="00837CC6" w:rsidP="00837CC6">
      <w:pPr>
        <w:tabs>
          <w:tab w:val="left" w:pos="284"/>
        </w:tabs>
        <w:ind w:left="284" w:hanging="284"/>
      </w:pPr>
    </w:p>
    <w:p w14:paraId="2F1B4F5D" w14:textId="77777777" w:rsidR="00837CC6" w:rsidRPr="00837CC6" w:rsidRDefault="00837CC6" w:rsidP="00837CC6">
      <w:pPr>
        <w:tabs>
          <w:tab w:val="left" w:pos="284"/>
        </w:tabs>
        <w:ind w:left="284" w:hanging="284"/>
        <w:rPr>
          <w:b/>
        </w:rPr>
      </w:pPr>
      <w:r w:rsidRPr="00837CC6">
        <w:rPr>
          <w:b/>
        </w:rPr>
        <w:t>Opgave 2.2</w:t>
      </w:r>
    </w:p>
    <w:p w14:paraId="45C07FD9" w14:textId="77777777" w:rsidR="00837CC6" w:rsidRDefault="00837CC6" w:rsidP="00837CC6">
      <w:pPr>
        <w:tabs>
          <w:tab w:val="left" w:pos="284"/>
        </w:tabs>
        <w:ind w:left="284" w:hanging="284"/>
      </w:pPr>
      <w:r>
        <w:t>In een land gelden voor het berekenen van de inkomstenbelasting de schijven en tarieven in tabel 2.1.</w:t>
      </w:r>
    </w:p>
    <w:tbl>
      <w:tblPr>
        <w:tblStyle w:val="Tabelraster2"/>
        <w:tblpPr w:leftFromText="284" w:rightFromText="142" w:topFromText="142" w:bottomFromText="142" w:vertAnchor="text" w:horzAnchor="margin" w:tblpY="2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
        <w:gridCol w:w="1708"/>
        <w:gridCol w:w="1465"/>
      </w:tblGrid>
      <w:tr w:rsidR="00837CC6" w:rsidRPr="00BB0977" w14:paraId="572C4FCC" w14:textId="77777777" w:rsidTr="00837CC6">
        <w:tc>
          <w:tcPr>
            <w:tcW w:w="4267" w:type="dxa"/>
            <w:gridSpan w:val="3"/>
            <w:tcBorders>
              <w:bottom w:val="single" w:sz="4" w:space="0" w:color="auto"/>
            </w:tcBorders>
          </w:tcPr>
          <w:p w14:paraId="04F5723D" w14:textId="77777777" w:rsidR="00837CC6" w:rsidRPr="00BB0977" w:rsidRDefault="00837CC6" w:rsidP="00837CC6">
            <w:pPr>
              <w:keepNext/>
              <w:tabs>
                <w:tab w:val="left" w:pos="624"/>
              </w:tabs>
              <w:ind w:left="624" w:hanging="624"/>
              <w:rPr>
                <w:rFonts w:ascii="QuadraatSansCon-Bold" w:hAnsi="QuadraatSansCon-Bold"/>
                <w:sz w:val="18"/>
              </w:rPr>
            </w:pPr>
            <w:r>
              <w:rPr>
                <w:rFonts w:ascii="QuadraatSansCon-Bold" w:hAnsi="QuadraatSansCon-Bold"/>
                <w:sz w:val="18"/>
              </w:rPr>
              <w:t>tabel 2.1</w:t>
            </w:r>
          </w:p>
        </w:tc>
      </w:tr>
      <w:tr w:rsidR="00837CC6" w:rsidRPr="00BB0977" w14:paraId="4A02121B" w14:textId="77777777" w:rsidTr="00837CC6">
        <w:tc>
          <w:tcPr>
            <w:tcW w:w="2802" w:type="dxa"/>
            <w:gridSpan w:val="2"/>
            <w:tcBorders>
              <w:top w:val="single" w:sz="4" w:space="0" w:color="auto"/>
              <w:left w:val="single" w:sz="4" w:space="0" w:color="auto"/>
              <w:bottom w:val="single" w:sz="4" w:space="0" w:color="auto"/>
            </w:tcBorders>
            <w:shd w:val="clear" w:color="auto" w:fill="000000" w:themeFill="text1"/>
          </w:tcPr>
          <w:p w14:paraId="59FE2371" w14:textId="77777777" w:rsidR="00837CC6" w:rsidRPr="00BB0977" w:rsidRDefault="00837CC6" w:rsidP="00837CC6">
            <w:pPr>
              <w:rPr>
                <w:rFonts w:ascii="QuadraatSansCon-Bold" w:eastAsia="Calibri" w:hAnsi="QuadraatSansCon-Bold"/>
                <w:color w:val="FFFFFF"/>
              </w:rPr>
            </w:pPr>
            <w:r w:rsidRPr="00BB0977">
              <w:rPr>
                <w:rFonts w:ascii="QuadraatSansCon-Bold" w:eastAsia="Calibri" w:hAnsi="QuadraatSansCon-Bold"/>
                <w:color w:val="FFFFFF"/>
              </w:rPr>
              <w:t>inkomensschijven</w:t>
            </w:r>
          </w:p>
        </w:tc>
        <w:tc>
          <w:tcPr>
            <w:tcW w:w="0" w:type="auto"/>
            <w:tcBorders>
              <w:top w:val="single" w:sz="4" w:space="0" w:color="auto"/>
              <w:bottom w:val="single" w:sz="4" w:space="0" w:color="auto"/>
              <w:right w:val="single" w:sz="4" w:space="0" w:color="auto"/>
            </w:tcBorders>
            <w:shd w:val="clear" w:color="auto" w:fill="000000" w:themeFill="text1"/>
          </w:tcPr>
          <w:p w14:paraId="05A29A32" w14:textId="77777777" w:rsidR="00837CC6" w:rsidRPr="00BB0977" w:rsidRDefault="00837CC6" w:rsidP="00837CC6">
            <w:pPr>
              <w:rPr>
                <w:rFonts w:ascii="QuadraatSansCon-Bold" w:eastAsia="Calibri" w:hAnsi="QuadraatSansCon-Bold"/>
                <w:color w:val="FFFFFF"/>
              </w:rPr>
            </w:pPr>
            <w:r w:rsidRPr="00BB0977">
              <w:rPr>
                <w:rFonts w:ascii="QuadraatSansCon-Bold" w:eastAsia="Calibri" w:hAnsi="QuadraatSansCon-Bold"/>
                <w:color w:val="FFFFFF"/>
              </w:rPr>
              <w:t>belastingtarieven</w:t>
            </w:r>
          </w:p>
        </w:tc>
      </w:tr>
      <w:tr w:rsidR="00837CC6" w:rsidRPr="00BB0977" w14:paraId="7FE5873D" w14:textId="77777777" w:rsidTr="00837CC6">
        <w:tc>
          <w:tcPr>
            <w:tcW w:w="0" w:type="auto"/>
            <w:tcBorders>
              <w:top w:val="single" w:sz="4" w:space="0" w:color="auto"/>
            </w:tcBorders>
          </w:tcPr>
          <w:p w14:paraId="4C7D7A83" w14:textId="77777777" w:rsidR="00837CC6" w:rsidRPr="00BB0977" w:rsidRDefault="00837CC6" w:rsidP="00837CC6">
            <w:pPr>
              <w:rPr>
                <w:rFonts w:ascii="QuadraatSansCon-Regular" w:eastAsia="Calibri" w:hAnsi="QuadraatSansCon-Regular"/>
              </w:rPr>
            </w:pPr>
            <w:r w:rsidRPr="00BB0977">
              <w:rPr>
                <w:rFonts w:ascii="QuadraatSansCon-Regular" w:eastAsia="Calibri" w:hAnsi="QuadraatSansCon-Regular"/>
              </w:rPr>
              <w:t>eerste schijf</w:t>
            </w:r>
          </w:p>
        </w:tc>
        <w:tc>
          <w:tcPr>
            <w:tcW w:w="1708" w:type="dxa"/>
            <w:tcBorders>
              <w:top w:val="single" w:sz="4" w:space="0" w:color="auto"/>
            </w:tcBorders>
            <w:vAlign w:val="center"/>
          </w:tcPr>
          <w:p w14:paraId="04D1D23A" w14:textId="6030E7A5" w:rsidR="00837CC6" w:rsidRPr="00BB0977" w:rsidRDefault="00837CC6" w:rsidP="00837CC6">
            <w:pPr>
              <w:jc w:val="center"/>
              <w:rPr>
                <w:rFonts w:ascii="QuadraatSans-Caps" w:eastAsia="Calibri" w:hAnsi="QuadraatSans-Caps"/>
                <w:sz w:val="18"/>
                <w:szCs w:val="16"/>
              </w:rPr>
            </w:pPr>
            <w:r w:rsidRPr="00BB0977">
              <w:rPr>
                <w:rFonts w:ascii="QuadraatSans-Caps" w:eastAsia="Calibri" w:hAnsi="QuadraatSans-Caps"/>
                <w:sz w:val="18"/>
                <w:szCs w:val="16"/>
              </w:rPr>
              <w:t xml:space="preserve">€ 0 tot € </w:t>
            </w:r>
            <w:r>
              <w:rPr>
                <w:rFonts w:ascii="QuadraatSans-Caps" w:eastAsia="Calibri" w:hAnsi="QuadraatSans-Caps"/>
                <w:sz w:val="18"/>
                <w:szCs w:val="16"/>
              </w:rPr>
              <w:t>68</w:t>
            </w:r>
            <w:r w:rsidRPr="00BB0977">
              <w:rPr>
                <w:rFonts w:ascii="QuadraatSans-Caps" w:eastAsia="Calibri" w:hAnsi="QuadraatSans-Caps"/>
                <w:sz w:val="18"/>
                <w:szCs w:val="16"/>
              </w:rPr>
              <w:t>.</w:t>
            </w:r>
            <w:r>
              <w:rPr>
                <w:rFonts w:ascii="QuadraatSans-Caps" w:eastAsia="Calibri" w:hAnsi="QuadraatSans-Caps"/>
                <w:sz w:val="18"/>
                <w:szCs w:val="16"/>
              </w:rPr>
              <w:t>5</w:t>
            </w:r>
            <w:r w:rsidRPr="00BB0977">
              <w:rPr>
                <w:rFonts w:ascii="QuadraatSans-Caps" w:eastAsia="Calibri" w:hAnsi="QuadraatSans-Caps"/>
                <w:sz w:val="18"/>
                <w:szCs w:val="16"/>
              </w:rPr>
              <w:t>0</w:t>
            </w:r>
            <w:r w:rsidR="006F2DDA">
              <w:rPr>
                <w:rFonts w:ascii="QuadraatSans-Caps" w:eastAsia="Calibri" w:hAnsi="QuadraatSans-Caps"/>
                <w:sz w:val="18"/>
                <w:szCs w:val="16"/>
              </w:rPr>
              <w:t>8</w:t>
            </w:r>
          </w:p>
        </w:tc>
        <w:tc>
          <w:tcPr>
            <w:tcW w:w="0" w:type="auto"/>
            <w:tcBorders>
              <w:top w:val="single" w:sz="4" w:space="0" w:color="auto"/>
            </w:tcBorders>
            <w:vAlign w:val="center"/>
          </w:tcPr>
          <w:p w14:paraId="007ABE5C" w14:textId="4F337F87" w:rsidR="00837CC6" w:rsidRPr="00BB0977" w:rsidRDefault="00837CC6" w:rsidP="00837CC6">
            <w:pPr>
              <w:jc w:val="center"/>
              <w:rPr>
                <w:rFonts w:ascii="QuadraatSans-Caps" w:eastAsia="Calibri" w:hAnsi="QuadraatSans-Caps"/>
                <w:sz w:val="18"/>
                <w:szCs w:val="16"/>
              </w:rPr>
            </w:pPr>
            <w:r w:rsidRPr="00BB0977">
              <w:rPr>
                <w:rFonts w:ascii="QuadraatSans-Caps" w:eastAsia="Calibri" w:hAnsi="QuadraatSans-Caps"/>
                <w:sz w:val="18"/>
                <w:szCs w:val="16"/>
              </w:rPr>
              <w:t>3</w:t>
            </w:r>
            <w:r>
              <w:rPr>
                <w:rFonts w:ascii="QuadraatSans-Caps" w:eastAsia="Calibri" w:hAnsi="QuadraatSans-Caps"/>
                <w:sz w:val="18"/>
                <w:szCs w:val="16"/>
              </w:rPr>
              <w:t>7,</w:t>
            </w:r>
            <w:r w:rsidR="006F2DDA">
              <w:rPr>
                <w:rFonts w:ascii="QuadraatSans-Caps" w:eastAsia="Calibri" w:hAnsi="QuadraatSans-Caps"/>
                <w:sz w:val="18"/>
                <w:szCs w:val="16"/>
              </w:rPr>
              <w:t>1</w:t>
            </w:r>
            <w:r>
              <w:rPr>
                <w:rFonts w:ascii="QuadraatSans-Caps" w:eastAsia="Calibri" w:hAnsi="QuadraatSans-Caps"/>
                <w:sz w:val="18"/>
                <w:szCs w:val="16"/>
              </w:rPr>
              <w:t>0</w:t>
            </w:r>
            <w:r w:rsidRPr="00BB0977">
              <w:rPr>
                <w:rFonts w:ascii="QuadraatSans-Caps" w:eastAsia="Calibri" w:hAnsi="QuadraatSans-Caps"/>
                <w:sz w:val="18"/>
                <w:szCs w:val="16"/>
              </w:rPr>
              <w:t>%</w:t>
            </w:r>
          </w:p>
        </w:tc>
      </w:tr>
      <w:tr w:rsidR="00837CC6" w:rsidRPr="00BB0977" w14:paraId="18EB350A" w14:textId="77777777" w:rsidTr="00837CC6">
        <w:tc>
          <w:tcPr>
            <w:tcW w:w="0" w:type="auto"/>
          </w:tcPr>
          <w:p w14:paraId="23823BBB" w14:textId="77777777" w:rsidR="00837CC6" w:rsidRPr="00BB0977" w:rsidRDefault="00837CC6" w:rsidP="00837CC6">
            <w:pPr>
              <w:rPr>
                <w:rFonts w:ascii="QuadraatSansCon-Regular" w:eastAsia="Calibri" w:hAnsi="QuadraatSansCon-Regular"/>
              </w:rPr>
            </w:pPr>
            <w:r w:rsidRPr="00BB0977">
              <w:rPr>
                <w:rFonts w:ascii="QuadraatSansCon-Regular" w:eastAsia="Calibri" w:hAnsi="QuadraatSansCon-Regular"/>
              </w:rPr>
              <w:t>tweede schijf</w:t>
            </w:r>
          </w:p>
        </w:tc>
        <w:tc>
          <w:tcPr>
            <w:tcW w:w="1708" w:type="dxa"/>
            <w:vAlign w:val="center"/>
          </w:tcPr>
          <w:p w14:paraId="563A2AA8" w14:textId="05B04F0A" w:rsidR="00837CC6" w:rsidRPr="00BB0977" w:rsidRDefault="00837CC6" w:rsidP="00837CC6">
            <w:pPr>
              <w:jc w:val="center"/>
              <w:rPr>
                <w:rFonts w:ascii="QuadraatSans-Caps" w:eastAsia="Calibri" w:hAnsi="QuadraatSans-Caps"/>
                <w:sz w:val="18"/>
                <w:szCs w:val="16"/>
              </w:rPr>
            </w:pPr>
            <w:r w:rsidRPr="00BB0977">
              <w:rPr>
                <w:rFonts w:ascii="QuadraatSans-Caps" w:eastAsia="Calibri" w:hAnsi="QuadraatSans-Caps"/>
                <w:sz w:val="18"/>
                <w:szCs w:val="16"/>
              </w:rPr>
              <w:t xml:space="preserve">€ </w:t>
            </w:r>
            <w:r>
              <w:rPr>
                <w:rFonts w:ascii="QuadraatSans-Caps" w:eastAsia="Calibri" w:hAnsi="QuadraatSans-Caps"/>
                <w:sz w:val="18"/>
                <w:szCs w:val="16"/>
              </w:rPr>
              <w:t>68</w:t>
            </w:r>
            <w:r w:rsidRPr="00BB0977">
              <w:rPr>
                <w:rFonts w:ascii="QuadraatSans-Caps" w:eastAsia="Calibri" w:hAnsi="QuadraatSans-Caps"/>
                <w:sz w:val="18"/>
                <w:szCs w:val="16"/>
              </w:rPr>
              <w:t>.</w:t>
            </w:r>
            <w:r>
              <w:rPr>
                <w:rFonts w:ascii="QuadraatSans-Caps" w:eastAsia="Calibri" w:hAnsi="QuadraatSans-Caps"/>
                <w:sz w:val="18"/>
                <w:szCs w:val="16"/>
              </w:rPr>
              <w:t>50</w:t>
            </w:r>
            <w:r w:rsidR="006F2DDA">
              <w:rPr>
                <w:rFonts w:ascii="QuadraatSans-Caps" w:eastAsia="Calibri" w:hAnsi="QuadraatSans-Caps"/>
                <w:sz w:val="18"/>
                <w:szCs w:val="16"/>
              </w:rPr>
              <w:t>8</w:t>
            </w:r>
            <w:r w:rsidRPr="00BB0977">
              <w:rPr>
                <w:rFonts w:ascii="QuadraatSans-Caps" w:eastAsia="Calibri" w:hAnsi="QuadraatSans-Caps"/>
                <w:sz w:val="18"/>
                <w:szCs w:val="16"/>
              </w:rPr>
              <w:t xml:space="preserve"> </w:t>
            </w:r>
            <w:r>
              <w:rPr>
                <w:rFonts w:ascii="QuadraatSans-Caps" w:eastAsia="Calibri" w:hAnsi="QuadraatSans-Caps"/>
                <w:sz w:val="18"/>
                <w:szCs w:val="16"/>
              </w:rPr>
              <w:t>of meer</w:t>
            </w:r>
          </w:p>
        </w:tc>
        <w:tc>
          <w:tcPr>
            <w:tcW w:w="0" w:type="auto"/>
            <w:vAlign w:val="center"/>
          </w:tcPr>
          <w:p w14:paraId="108351F1" w14:textId="77777777" w:rsidR="00837CC6" w:rsidRPr="00BB0977" w:rsidRDefault="00837CC6" w:rsidP="00837CC6">
            <w:pPr>
              <w:jc w:val="center"/>
              <w:rPr>
                <w:rFonts w:ascii="QuadraatSans-Caps" w:eastAsia="Calibri" w:hAnsi="QuadraatSans-Caps"/>
                <w:sz w:val="18"/>
                <w:szCs w:val="16"/>
              </w:rPr>
            </w:pPr>
            <w:r w:rsidRPr="00BB0977">
              <w:rPr>
                <w:rFonts w:ascii="QuadraatSans-Caps" w:eastAsia="Calibri" w:hAnsi="QuadraatSans-Caps"/>
                <w:sz w:val="18"/>
                <w:szCs w:val="16"/>
              </w:rPr>
              <w:t>4</w:t>
            </w:r>
            <w:r>
              <w:rPr>
                <w:rFonts w:ascii="QuadraatSans-Caps" w:eastAsia="Calibri" w:hAnsi="QuadraatSans-Caps"/>
                <w:sz w:val="18"/>
                <w:szCs w:val="16"/>
              </w:rPr>
              <w:t>9,50</w:t>
            </w:r>
            <w:r w:rsidRPr="00BB0977">
              <w:rPr>
                <w:rFonts w:ascii="QuadraatSans-Caps" w:eastAsia="Calibri" w:hAnsi="QuadraatSans-Caps"/>
                <w:sz w:val="18"/>
                <w:szCs w:val="16"/>
              </w:rPr>
              <w:t>%</w:t>
            </w:r>
          </w:p>
        </w:tc>
      </w:tr>
    </w:tbl>
    <w:p w14:paraId="125E73BD" w14:textId="77777777" w:rsidR="00837CC6" w:rsidRDefault="00837CC6" w:rsidP="00837CC6">
      <w:pPr>
        <w:tabs>
          <w:tab w:val="left" w:pos="284"/>
        </w:tabs>
        <w:ind w:left="284" w:hanging="284"/>
      </w:pPr>
    </w:p>
    <w:p w14:paraId="4C8AC87D" w14:textId="77777777" w:rsidR="00837CC6" w:rsidRDefault="00837CC6" w:rsidP="00837CC6">
      <w:pPr>
        <w:tabs>
          <w:tab w:val="left" w:pos="284"/>
        </w:tabs>
        <w:ind w:left="284" w:hanging="284"/>
      </w:pPr>
    </w:p>
    <w:p w14:paraId="033A5169" w14:textId="77777777" w:rsidR="00837CC6" w:rsidRDefault="00837CC6" w:rsidP="00837CC6">
      <w:pPr>
        <w:tabs>
          <w:tab w:val="left" w:pos="284"/>
        </w:tabs>
        <w:ind w:left="284" w:hanging="284"/>
      </w:pPr>
    </w:p>
    <w:p w14:paraId="6F51CF21" w14:textId="77777777" w:rsidR="00837CC6" w:rsidRDefault="00837CC6" w:rsidP="00837CC6">
      <w:pPr>
        <w:tabs>
          <w:tab w:val="left" w:pos="284"/>
        </w:tabs>
        <w:ind w:left="284" w:hanging="284"/>
      </w:pPr>
    </w:p>
    <w:p w14:paraId="308428B7" w14:textId="77777777" w:rsidR="00837CC6" w:rsidRDefault="00837CC6" w:rsidP="00837CC6">
      <w:pPr>
        <w:tabs>
          <w:tab w:val="left" w:pos="284"/>
        </w:tabs>
        <w:ind w:left="284" w:hanging="284"/>
      </w:pPr>
    </w:p>
    <w:p w14:paraId="591ACB79" w14:textId="77777777" w:rsidR="00837CC6" w:rsidRDefault="00837CC6" w:rsidP="00837CC6">
      <w:pPr>
        <w:tabs>
          <w:tab w:val="left" w:pos="284"/>
        </w:tabs>
        <w:ind w:left="284" w:hanging="284"/>
      </w:pPr>
    </w:p>
    <w:p w14:paraId="73FCB65F" w14:textId="77777777" w:rsidR="00837CC6" w:rsidRDefault="00570432" w:rsidP="00837CC6">
      <w:pPr>
        <w:tabs>
          <w:tab w:val="left" w:pos="284"/>
        </w:tabs>
        <w:ind w:left="284" w:hanging="284"/>
      </w:pPr>
      <w:r>
        <w:t>a</w:t>
      </w:r>
      <w:r w:rsidR="00837CC6">
        <w:t>.</w:t>
      </w:r>
      <w:r w:rsidR="00837CC6">
        <w:tab/>
      </w:r>
      <w:r w:rsidR="002C7B35" w:rsidRPr="002C7B35">
        <w:t>Wa</w:t>
      </w:r>
      <w:r w:rsidR="002C7B35">
        <w:t>aruit</w:t>
      </w:r>
      <w:r w:rsidR="002C7B35" w:rsidRPr="002C7B35">
        <w:t xml:space="preserve"> </w:t>
      </w:r>
      <w:r w:rsidR="002C7B35">
        <w:t>bestaat</w:t>
      </w:r>
      <w:r w:rsidR="002C7B35" w:rsidRPr="002C7B35">
        <w:t xml:space="preserve"> het verschil tussen het bruto inkomen en het belastbaar inkomen?</w:t>
      </w:r>
    </w:p>
    <w:p w14:paraId="40ED5D69" w14:textId="77777777" w:rsidR="002C7B35" w:rsidRDefault="002C7B35" w:rsidP="00837CC6">
      <w:pPr>
        <w:tabs>
          <w:tab w:val="left" w:pos="284"/>
        </w:tabs>
        <w:ind w:left="284" w:hanging="284"/>
      </w:pPr>
    </w:p>
    <w:p w14:paraId="6D256B92" w14:textId="77777777" w:rsidR="002C7B35" w:rsidRDefault="002C7B35" w:rsidP="00837CC6">
      <w:pPr>
        <w:tabs>
          <w:tab w:val="left" w:pos="284"/>
        </w:tabs>
        <w:ind w:left="284" w:hanging="284"/>
      </w:pPr>
      <w:r>
        <w:t>Abdel heeft een belastbaar jaarinkomen van € 70.000. Hij heeft recht op € 2.200 aan heffingskortingen.</w:t>
      </w:r>
    </w:p>
    <w:p w14:paraId="4F9CA57E" w14:textId="77777777" w:rsidR="002C7B35" w:rsidRDefault="00570432" w:rsidP="00837CC6">
      <w:pPr>
        <w:tabs>
          <w:tab w:val="left" w:pos="284"/>
        </w:tabs>
        <w:ind w:left="284" w:hanging="284"/>
      </w:pPr>
      <w:r>
        <w:t>b</w:t>
      </w:r>
      <w:r w:rsidR="002C7B35">
        <w:t>.</w:t>
      </w:r>
      <w:r w:rsidR="002C7B35">
        <w:tab/>
        <w:t>Bereken het bedrag dat Abdel aan inkomstenbelasting moet betalen.</w:t>
      </w:r>
    </w:p>
    <w:p w14:paraId="4785AA84" w14:textId="77777777" w:rsidR="002C7B35" w:rsidRDefault="00570432" w:rsidP="00837CC6">
      <w:pPr>
        <w:tabs>
          <w:tab w:val="left" w:pos="284"/>
        </w:tabs>
        <w:ind w:left="284" w:hanging="284"/>
      </w:pPr>
      <w:r>
        <w:t>c</w:t>
      </w:r>
      <w:r w:rsidR="000F3189">
        <w:t>.</w:t>
      </w:r>
      <w:r w:rsidR="000F3189">
        <w:tab/>
      </w:r>
      <w:r w:rsidR="000F3189" w:rsidRPr="000F3189">
        <w:t xml:space="preserve">Hoeveel procent moet </w:t>
      </w:r>
      <w:r w:rsidR="000F3189">
        <w:t>Abdel</w:t>
      </w:r>
      <w:r w:rsidR="000F3189" w:rsidRPr="000F3189">
        <w:t xml:space="preserve"> van </w:t>
      </w:r>
      <w:r w:rsidR="000F3189">
        <w:t>zijn</w:t>
      </w:r>
      <w:r w:rsidR="000F3189" w:rsidRPr="000F3189">
        <w:t xml:space="preserve"> belastbaar inkomen aan </w:t>
      </w:r>
      <w:r w:rsidR="000F3189">
        <w:t>inkomsten</w:t>
      </w:r>
      <w:r w:rsidR="000F3189" w:rsidRPr="000F3189">
        <w:t>belasting betalen?</w:t>
      </w:r>
    </w:p>
    <w:p w14:paraId="6DEB5853" w14:textId="77777777" w:rsidR="00165202" w:rsidRDefault="00165202"/>
    <w:p w14:paraId="78A86834" w14:textId="77777777" w:rsidR="00165202" w:rsidRPr="000C5303" w:rsidRDefault="00165202">
      <w:pPr>
        <w:rPr>
          <w:b/>
        </w:rPr>
      </w:pPr>
      <w:r w:rsidRPr="000C5303">
        <w:rPr>
          <w:b/>
        </w:rPr>
        <w:t>Opgave 2.3</w:t>
      </w:r>
    </w:p>
    <w:p w14:paraId="6FB27D10" w14:textId="77777777" w:rsidR="000C5303" w:rsidRDefault="00165202">
      <w:r w:rsidRPr="00165202">
        <w:t xml:space="preserve">Italië heeft momenteel na Griekenland de grootste staatsschuld binnen de Europese Unie. </w:t>
      </w:r>
      <w:r>
        <w:t>In 201</w:t>
      </w:r>
      <w:r w:rsidR="00570432">
        <w:t>8</w:t>
      </w:r>
      <w:r>
        <w:t xml:space="preserve"> bedr</w:t>
      </w:r>
      <w:r w:rsidR="00635D5F">
        <w:t>oeg</w:t>
      </w:r>
      <w:r>
        <w:t xml:space="preserve"> die schuld maar liefst </w:t>
      </w:r>
      <w:r w:rsidRPr="00165202">
        <w:t>2.</w:t>
      </w:r>
      <w:r w:rsidR="00CA3958">
        <w:t>358</w:t>
      </w:r>
      <w:r>
        <w:t xml:space="preserve"> </w:t>
      </w:r>
      <w:r w:rsidRPr="00165202">
        <w:t>miljard euro</w:t>
      </w:r>
      <w:r>
        <w:t>.</w:t>
      </w:r>
      <w:r w:rsidR="000C5303">
        <w:t xml:space="preserve"> </w:t>
      </w:r>
      <w:r w:rsidR="00635D5F">
        <w:t xml:space="preserve">Daarmee voldeed Italië niet aan een belangrijke afspraak van de Europese Unie. </w:t>
      </w:r>
      <w:r w:rsidR="000C5303">
        <w:t>Het nationaal inkomen van Italië was in 201</w:t>
      </w:r>
      <w:r w:rsidR="00570432">
        <w:t>8 € 1.785</w:t>
      </w:r>
      <w:r w:rsidR="000C5303">
        <w:t xml:space="preserve"> miljard.</w:t>
      </w:r>
    </w:p>
    <w:p w14:paraId="2D74B77D" w14:textId="77777777" w:rsidR="000C5303" w:rsidRDefault="00570432" w:rsidP="000C5303">
      <w:pPr>
        <w:tabs>
          <w:tab w:val="left" w:pos="284"/>
        </w:tabs>
      </w:pPr>
      <w:r>
        <w:t>a</w:t>
      </w:r>
      <w:r w:rsidR="00635D5F">
        <w:t>.</w:t>
      </w:r>
      <w:r w:rsidR="00635D5F">
        <w:tab/>
      </w:r>
      <w:r w:rsidR="000C5303">
        <w:t>Bereken de staatsschuldquote van Italië in 201</w:t>
      </w:r>
      <w:r>
        <w:t>8</w:t>
      </w:r>
      <w:r w:rsidR="000C5303">
        <w:t>.</w:t>
      </w:r>
    </w:p>
    <w:p w14:paraId="71B006CE" w14:textId="77777777" w:rsidR="00635D5F" w:rsidRDefault="00570432" w:rsidP="00635D5F">
      <w:pPr>
        <w:tabs>
          <w:tab w:val="left" w:pos="284"/>
        </w:tabs>
      </w:pPr>
      <w:r>
        <w:t>b</w:t>
      </w:r>
      <w:r w:rsidR="00635D5F">
        <w:t>.</w:t>
      </w:r>
      <w:r w:rsidR="00635D5F">
        <w:tab/>
        <w:t>Aan welke belangrijke afspraak voldeed Italië niet?</w:t>
      </w:r>
    </w:p>
    <w:p w14:paraId="09020938" w14:textId="77777777" w:rsidR="00570432" w:rsidRDefault="00570432" w:rsidP="00635D5F">
      <w:pPr>
        <w:tabs>
          <w:tab w:val="left" w:pos="284"/>
        </w:tabs>
      </w:pPr>
    </w:p>
    <w:p w14:paraId="2E2870E7" w14:textId="77777777" w:rsidR="00570432" w:rsidRDefault="00570432" w:rsidP="00635D5F">
      <w:pPr>
        <w:tabs>
          <w:tab w:val="left" w:pos="284"/>
        </w:tabs>
      </w:pPr>
      <w:r>
        <w:t xml:space="preserve">De Italiaanse overheid </w:t>
      </w:r>
      <w:r w:rsidR="00671C67">
        <w:t>gaf in 2018 € 312,3 miljard uit en had een begrotingstekort van 2,1%.</w:t>
      </w:r>
    </w:p>
    <w:p w14:paraId="6080134D" w14:textId="77777777" w:rsidR="00671C67" w:rsidRDefault="00671C67" w:rsidP="00635D5F">
      <w:pPr>
        <w:tabs>
          <w:tab w:val="left" w:pos="284"/>
        </w:tabs>
      </w:pPr>
      <w:r>
        <w:t>c.</w:t>
      </w:r>
      <w:r>
        <w:tab/>
        <w:t>Bereken de inkomsten van de Italiaanse overheid in 2018.</w:t>
      </w:r>
    </w:p>
    <w:p w14:paraId="2C715275" w14:textId="77777777" w:rsidR="002C7B35" w:rsidRDefault="002C7B35">
      <w:r>
        <w:br w:type="page"/>
      </w:r>
    </w:p>
    <w:p w14:paraId="1275120C" w14:textId="77777777" w:rsidR="002C7B35" w:rsidRPr="00165202" w:rsidRDefault="002C7B35" w:rsidP="00837CC6">
      <w:pPr>
        <w:tabs>
          <w:tab w:val="left" w:pos="284"/>
        </w:tabs>
        <w:ind w:left="284" w:hanging="284"/>
        <w:rPr>
          <w:b/>
        </w:rPr>
      </w:pPr>
      <w:r w:rsidRPr="00165202">
        <w:rPr>
          <w:b/>
        </w:rPr>
        <w:t>Uitwerkingen</w:t>
      </w:r>
    </w:p>
    <w:p w14:paraId="30420B09" w14:textId="77777777" w:rsidR="002C7B35" w:rsidRDefault="002C7B35" w:rsidP="00837CC6">
      <w:pPr>
        <w:tabs>
          <w:tab w:val="left" w:pos="284"/>
        </w:tabs>
        <w:ind w:left="284" w:hanging="284"/>
      </w:pPr>
    </w:p>
    <w:p w14:paraId="70AE2658" w14:textId="77777777" w:rsidR="002C7B35" w:rsidRPr="00165202" w:rsidRDefault="002C7B35" w:rsidP="00837CC6">
      <w:pPr>
        <w:tabs>
          <w:tab w:val="left" w:pos="284"/>
        </w:tabs>
        <w:ind w:left="284" w:hanging="284"/>
        <w:rPr>
          <w:b/>
        </w:rPr>
      </w:pPr>
      <w:r w:rsidRPr="00165202">
        <w:rPr>
          <w:b/>
        </w:rPr>
        <w:t>Op</w:t>
      </w:r>
      <w:r w:rsidR="00165202" w:rsidRPr="00165202">
        <w:rPr>
          <w:b/>
        </w:rPr>
        <w:t>gave</w:t>
      </w:r>
      <w:r w:rsidRPr="00165202">
        <w:rPr>
          <w:b/>
        </w:rPr>
        <w:t xml:space="preserve"> 2.1</w:t>
      </w:r>
    </w:p>
    <w:p w14:paraId="6401E225" w14:textId="77777777" w:rsidR="002C7B35" w:rsidRDefault="00570432" w:rsidP="002C7B35">
      <w:pPr>
        <w:tabs>
          <w:tab w:val="left" w:pos="284"/>
        </w:tabs>
        <w:ind w:left="284" w:hanging="284"/>
      </w:pPr>
      <w:r>
        <w:t>a</w:t>
      </w:r>
      <w:r w:rsidR="002C7B35">
        <w:t>.</w:t>
      </w:r>
      <w:r w:rsidR="002C7B35">
        <w:tab/>
        <w:t>Een beschrijving van het omslagstelsel (AOW uitkeringen in een bepaald jaar worden betaald uit de AOW premies die actieven / premieplichtigen in dat jaar betaald hebben).</w:t>
      </w:r>
    </w:p>
    <w:p w14:paraId="374DA01A" w14:textId="77777777" w:rsidR="002C7B35" w:rsidRDefault="002C7B35" w:rsidP="002C7B35">
      <w:pPr>
        <w:tabs>
          <w:tab w:val="left" w:pos="284"/>
        </w:tabs>
        <w:ind w:left="284" w:hanging="284"/>
      </w:pPr>
    </w:p>
    <w:p w14:paraId="3803C62F" w14:textId="77777777" w:rsidR="002C7B35" w:rsidRDefault="00570432" w:rsidP="002C7B35">
      <w:pPr>
        <w:tabs>
          <w:tab w:val="left" w:pos="284"/>
        </w:tabs>
        <w:ind w:left="284" w:hanging="284"/>
      </w:pPr>
      <w:r>
        <w:t>b</w:t>
      </w:r>
      <w:r w:rsidR="002C7B35">
        <w:t>.</w:t>
      </w:r>
      <w:r w:rsidR="002C7B35">
        <w:tab/>
        <w:t>Een beschrijving waaruit blijkt dat een groter aantal AOW’ers een uitkering moet ontvangen die gefinancierd moet worden uit premies opgebracht door een naar verhouding steeds kleiner aantal actieven.</w:t>
      </w:r>
    </w:p>
    <w:p w14:paraId="03D6D085" w14:textId="77777777" w:rsidR="002C7B35" w:rsidRDefault="002C7B35" w:rsidP="002C7B35">
      <w:pPr>
        <w:tabs>
          <w:tab w:val="left" w:pos="284"/>
        </w:tabs>
        <w:ind w:left="284" w:hanging="284"/>
      </w:pPr>
    </w:p>
    <w:p w14:paraId="630A30D1" w14:textId="77777777" w:rsidR="002C7B35" w:rsidRDefault="00570432" w:rsidP="002C7B35">
      <w:pPr>
        <w:tabs>
          <w:tab w:val="left" w:pos="284"/>
        </w:tabs>
        <w:ind w:left="284" w:hanging="284"/>
      </w:pPr>
      <w:r>
        <w:t>c</w:t>
      </w:r>
      <w:r w:rsidR="002C7B35">
        <w:t>.</w:t>
      </w:r>
      <w:r w:rsidR="002C7B35">
        <w:tab/>
        <w:t>De premies worden bij een kapitaaldekkingsstelsel maandelijks betaald en worden belegd. Normaal gesproken verhoogt de opbrengst van de beleggingen het belegde bedrag waardoor er uiteindelijk minder inleg nodig is voor eenzelfde pensioenuitkering.</w:t>
      </w:r>
    </w:p>
    <w:p w14:paraId="18FFAC1A" w14:textId="77777777" w:rsidR="002C7B35" w:rsidRDefault="002C7B35" w:rsidP="002C7B35">
      <w:pPr>
        <w:tabs>
          <w:tab w:val="left" w:pos="284"/>
        </w:tabs>
        <w:ind w:left="284" w:hanging="284"/>
      </w:pPr>
    </w:p>
    <w:p w14:paraId="237A23AF" w14:textId="77777777" w:rsidR="002C7B35" w:rsidRPr="00165202" w:rsidRDefault="002C7B35" w:rsidP="002C7B35">
      <w:pPr>
        <w:tabs>
          <w:tab w:val="left" w:pos="284"/>
        </w:tabs>
        <w:ind w:left="284" w:hanging="284"/>
        <w:rPr>
          <w:b/>
        </w:rPr>
      </w:pPr>
      <w:r w:rsidRPr="00165202">
        <w:rPr>
          <w:b/>
        </w:rPr>
        <w:t>Op</w:t>
      </w:r>
      <w:r w:rsidR="00165202" w:rsidRPr="00165202">
        <w:rPr>
          <w:b/>
        </w:rPr>
        <w:t>gave</w:t>
      </w:r>
      <w:r w:rsidRPr="00165202">
        <w:rPr>
          <w:b/>
        </w:rPr>
        <w:t xml:space="preserve"> 2.2</w:t>
      </w:r>
    </w:p>
    <w:p w14:paraId="1FB7B9EE" w14:textId="77777777" w:rsidR="002C7B35" w:rsidRDefault="00570432" w:rsidP="002C7B35">
      <w:pPr>
        <w:tabs>
          <w:tab w:val="left" w:pos="284"/>
        </w:tabs>
        <w:ind w:left="284" w:hanging="284"/>
      </w:pPr>
      <w:r>
        <w:t>a</w:t>
      </w:r>
      <w:r w:rsidR="002C7B35">
        <w:t>.</w:t>
      </w:r>
      <w:r w:rsidR="002C7B35">
        <w:tab/>
        <w:t>A</w:t>
      </w:r>
      <w:r w:rsidR="002C7B35" w:rsidRPr="002C7B35">
        <w:t>ftrekposten (en bijtellingen).</w:t>
      </w:r>
    </w:p>
    <w:p w14:paraId="6664B2A1" w14:textId="77777777" w:rsidR="000F3189" w:rsidRDefault="000F3189" w:rsidP="002C7B35">
      <w:pPr>
        <w:tabs>
          <w:tab w:val="left" w:pos="284"/>
        </w:tabs>
        <w:ind w:left="284" w:hanging="284"/>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7" w:type="dxa"/>
        </w:tblCellMar>
        <w:tblLook w:val="04A0" w:firstRow="1" w:lastRow="0" w:firstColumn="1" w:lastColumn="0" w:noHBand="0" w:noVBand="1"/>
      </w:tblPr>
      <w:tblGrid>
        <w:gridCol w:w="454"/>
        <w:gridCol w:w="227"/>
        <w:gridCol w:w="824"/>
        <w:gridCol w:w="2939"/>
        <w:gridCol w:w="157"/>
        <w:gridCol w:w="758"/>
        <w:gridCol w:w="311"/>
      </w:tblGrid>
      <w:tr w:rsidR="000F3189" w:rsidRPr="000F3189" w14:paraId="0ABC6FF8" w14:textId="77777777" w:rsidTr="00BB39BA">
        <w:tc>
          <w:tcPr>
            <w:tcW w:w="454" w:type="dxa"/>
          </w:tcPr>
          <w:p w14:paraId="4025BC28" w14:textId="77777777" w:rsidR="000F3189" w:rsidRPr="000F3189" w:rsidRDefault="00570432" w:rsidP="000F3189">
            <w:pPr>
              <w:tabs>
                <w:tab w:val="left" w:pos="284"/>
              </w:tabs>
              <w:ind w:left="284" w:hanging="284"/>
            </w:pPr>
            <w:r>
              <w:t>b</w:t>
            </w:r>
            <w:r w:rsidR="000F3189">
              <w:t>.</w:t>
            </w:r>
          </w:p>
        </w:tc>
        <w:tc>
          <w:tcPr>
            <w:tcW w:w="227" w:type="dxa"/>
          </w:tcPr>
          <w:p w14:paraId="02B01311" w14:textId="77777777" w:rsidR="000F3189" w:rsidRPr="000F3189" w:rsidRDefault="000F3189" w:rsidP="000F3189">
            <w:pPr>
              <w:tabs>
                <w:tab w:val="left" w:pos="284"/>
              </w:tabs>
            </w:pPr>
          </w:p>
        </w:tc>
        <w:tc>
          <w:tcPr>
            <w:tcW w:w="824" w:type="dxa"/>
          </w:tcPr>
          <w:p w14:paraId="37D8200F" w14:textId="77777777" w:rsidR="000F3189" w:rsidRPr="000F3189" w:rsidRDefault="000F3189" w:rsidP="000F3189">
            <w:pPr>
              <w:tabs>
                <w:tab w:val="left" w:pos="284"/>
              </w:tabs>
              <w:ind w:left="284" w:hanging="284"/>
            </w:pPr>
            <w:r w:rsidRPr="000F3189">
              <w:t>1</w:t>
            </w:r>
            <w:r w:rsidRPr="000F3189">
              <w:rPr>
                <w:vertAlign w:val="superscript"/>
              </w:rPr>
              <w:t>e</w:t>
            </w:r>
            <w:r w:rsidRPr="000F3189">
              <w:t xml:space="preserve"> schijf</w:t>
            </w:r>
          </w:p>
        </w:tc>
        <w:tc>
          <w:tcPr>
            <w:tcW w:w="2939" w:type="dxa"/>
          </w:tcPr>
          <w:p w14:paraId="7952B1B8" w14:textId="1D0E1789" w:rsidR="000F3189" w:rsidRPr="000F3189" w:rsidRDefault="000F3189" w:rsidP="000F3189">
            <w:pPr>
              <w:tabs>
                <w:tab w:val="left" w:pos="284"/>
              </w:tabs>
              <w:ind w:left="284" w:hanging="284"/>
            </w:pPr>
            <w:r w:rsidRPr="000F3189">
              <w:t>0,37</w:t>
            </w:r>
            <w:r w:rsidR="006F2DDA">
              <w:t>1</w:t>
            </w:r>
            <w:r w:rsidR="00D450FC">
              <w:t>0</w:t>
            </w:r>
            <w:r w:rsidRPr="000F3189">
              <w:t xml:space="preserve"> × 68.50</w:t>
            </w:r>
            <w:r w:rsidR="00767507">
              <w:t>8</w:t>
            </w:r>
            <w:r w:rsidRPr="000F3189">
              <w:t xml:space="preserve"> =</w:t>
            </w:r>
          </w:p>
        </w:tc>
        <w:tc>
          <w:tcPr>
            <w:tcW w:w="157" w:type="dxa"/>
          </w:tcPr>
          <w:p w14:paraId="7478E19E" w14:textId="77777777" w:rsidR="000F3189" w:rsidRPr="000F3189" w:rsidRDefault="000F3189" w:rsidP="000F3189">
            <w:pPr>
              <w:tabs>
                <w:tab w:val="left" w:pos="284"/>
              </w:tabs>
              <w:ind w:left="284" w:hanging="284"/>
            </w:pPr>
            <w:r w:rsidRPr="000F3189">
              <w:t>€</w:t>
            </w:r>
          </w:p>
        </w:tc>
        <w:tc>
          <w:tcPr>
            <w:tcW w:w="758" w:type="dxa"/>
          </w:tcPr>
          <w:p w14:paraId="5C745B50" w14:textId="40A9B1AB" w:rsidR="000F3189" w:rsidRPr="000F3189" w:rsidRDefault="000F3189" w:rsidP="000F3189">
            <w:pPr>
              <w:tabs>
                <w:tab w:val="left" w:pos="284"/>
              </w:tabs>
              <w:ind w:left="284" w:hanging="284"/>
            </w:pPr>
            <w:r w:rsidRPr="000F3189">
              <w:t> 25.</w:t>
            </w:r>
            <w:r w:rsidR="00767507">
              <w:t>416</w:t>
            </w:r>
          </w:p>
        </w:tc>
        <w:tc>
          <w:tcPr>
            <w:tcW w:w="311" w:type="dxa"/>
          </w:tcPr>
          <w:p w14:paraId="76E00212" w14:textId="77777777" w:rsidR="000F3189" w:rsidRPr="000F3189" w:rsidRDefault="000F3189" w:rsidP="000F3189">
            <w:pPr>
              <w:tabs>
                <w:tab w:val="left" w:pos="284"/>
              </w:tabs>
              <w:ind w:left="284" w:hanging="284"/>
            </w:pPr>
          </w:p>
        </w:tc>
      </w:tr>
      <w:tr w:rsidR="000F3189" w:rsidRPr="000F3189" w14:paraId="38DFF0F5" w14:textId="77777777" w:rsidTr="00BB39BA">
        <w:tc>
          <w:tcPr>
            <w:tcW w:w="454" w:type="dxa"/>
          </w:tcPr>
          <w:p w14:paraId="7A202148" w14:textId="77777777" w:rsidR="000F3189" w:rsidRPr="000F3189" w:rsidRDefault="000F3189" w:rsidP="000F3189">
            <w:pPr>
              <w:tabs>
                <w:tab w:val="left" w:pos="284"/>
              </w:tabs>
              <w:ind w:left="284" w:hanging="284"/>
            </w:pPr>
          </w:p>
        </w:tc>
        <w:tc>
          <w:tcPr>
            <w:tcW w:w="227" w:type="dxa"/>
          </w:tcPr>
          <w:p w14:paraId="3DA9BD18" w14:textId="77777777" w:rsidR="000F3189" w:rsidRPr="000F3189" w:rsidRDefault="000F3189" w:rsidP="000F3189">
            <w:pPr>
              <w:tabs>
                <w:tab w:val="left" w:pos="284"/>
              </w:tabs>
              <w:ind w:left="284" w:hanging="284"/>
            </w:pPr>
          </w:p>
        </w:tc>
        <w:tc>
          <w:tcPr>
            <w:tcW w:w="824" w:type="dxa"/>
          </w:tcPr>
          <w:p w14:paraId="33C817F6" w14:textId="77777777" w:rsidR="000F3189" w:rsidRPr="000F3189" w:rsidRDefault="000F3189" w:rsidP="000F3189">
            <w:pPr>
              <w:tabs>
                <w:tab w:val="left" w:pos="284"/>
              </w:tabs>
              <w:ind w:left="284" w:hanging="284"/>
            </w:pPr>
            <w:r w:rsidRPr="000F3189">
              <w:t>2</w:t>
            </w:r>
            <w:r w:rsidRPr="000F3189">
              <w:rPr>
                <w:vertAlign w:val="superscript"/>
              </w:rPr>
              <w:t>e</w:t>
            </w:r>
            <w:r w:rsidRPr="000F3189">
              <w:t xml:space="preserve"> schijf</w:t>
            </w:r>
          </w:p>
        </w:tc>
        <w:tc>
          <w:tcPr>
            <w:tcW w:w="2939" w:type="dxa"/>
          </w:tcPr>
          <w:p w14:paraId="1E4C14D5" w14:textId="4911D13A" w:rsidR="000F3189" w:rsidRPr="000F3189" w:rsidRDefault="000F3189" w:rsidP="000F3189">
            <w:pPr>
              <w:tabs>
                <w:tab w:val="left" w:pos="284"/>
              </w:tabs>
              <w:ind w:left="284" w:hanging="284"/>
            </w:pPr>
            <w:r w:rsidRPr="000F3189">
              <w:t>0,495 × (7</w:t>
            </w:r>
            <w:r>
              <w:t>0</w:t>
            </w:r>
            <w:r w:rsidRPr="000F3189">
              <w:t>.000 – 68.50</w:t>
            </w:r>
            <w:r w:rsidR="00767507">
              <w:t>8</w:t>
            </w:r>
            <w:r w:rsidRPr="000F3189">
              <w:t>) =</w:t>
            </w:r>
          </w:p>
        </w:tc>
        <w:tc>
          <w:tcPr>
            <w:tcW w:w="157" w:type="dxa"/>
          </w:tcPr>
          <w:p w14:paraId="67C7E866" w14:textId="77777777" w:rsidR="000F3189" w:rsidRPr="000F3189" w:rsidRDefault="000F3189" w:rsidP="000F3189">
            <w:pPr>
              <w:tabs>
                <w:tab w:val="left" w:pos="284"/>
              </w:tabs>
              <w:ind w:left="284" w:hanging="284"/>
            </w:pPr>
            <w:r w:rsidRPr="000F3189">
              <w:t>€</w:t>
            </w:r>
          </w:p>
        </w:tc>
        <w:tc>
          <w:tcPr>
            <w:tcW w:w="758" w:type="dxa"/>
            <w:tcBorders>
              <w:bottom w:val="single" w:sz="4" w:space="0" w:color="auto"/>
            </w:tcBorders>
          </w:tcPr>
          <w:p w14:paraId="7B2B73A8" w14:textId="4B946B52" w:rsidR="000F3189" w:rsidRPr="000F3189" w:rsidRDefault="000F3189" w:rsidP="000F3189">
            <w:pPr>
              <w:tabs>
                <w:tab w:val="left" w:pos="284"/>
              </w:tabs>
              <w:ind w:left="284" w:hanging="284"/>
            </w:pPr>
            <w:r w:rsidRPr="000F3189">
              <w:t> </w:t>
            </w:r>
            <w:r>
              <w:t xml:space="preserve">     73</w:t>
            </w:r>
            <w:r w:rsidR="00767507">
              <w:t>8</w:t>
            </w:r>
          </w:p>
        </w:tc>
        <w:tc>
          <w:tcPr>
            <w:tcW w:w="311" w:type="dxa"/>
          </w:tcPr>
          <w:p w14:paraId="4D00F5BB" w14:textId="77777777" w:rsidR="000F3189" w:rsidRPr="000F3189" w:rsidRDefault="000F3189" w:rsidP="000F3189">
            <w:pPr>
              <w:tabs>
                <w:tab w:val="left" w:pos="284"/>
              </w:tabs>
              <w:ind w:left="284" w:hanging="284"/>
            </w:pPr>
            <w:r w:rsidRPr="000F3189">
              <w:t>+</w:t>
            </w:r>
          </w:p>
        </w:tc>
      </w:tr>
      <w:tr w:rsidR="000F3189" w:rsidRPr="000F3189" w14:paraId="38985B90" w14:textId="77777777" w:rsidTr="00BB39BA">
        <w:tc>
          <w:tcPr>
            <w:tcW w:w="454" w:type="dxa"/>
          </w:tcPr>
          <w:p w14:paraId="022BC1AC" w14:textId="77777777" w:rsidR="000F3189" w:rsidRPr="000F3189" w:rsidRDefault="000F3189" w:rsidP="000F3189">
            <w:pPr>
              <w:tabs>
                <w:tab w:val="left" w:pos="284"/>
              </w:tabs>
              <w:ind w:left="284" w:hanging="284"/>
            </w:pPr>
          </w:p>
        </w:tc>
        <w:tc>
          <w:tcPr>
            <w:tcW w:w="227" w:type="dxa"/>
          </w:tcPr>
          <w:p w14:paraId="63B18EB7" w14:textId="77777777" w:rsidR="000F3189" w:rsidRPr="000F3189" w:rsidRDefault="000F3189" w:rsidP="000F3189">
            <w:pPr>
              <w:tabs>
                <w:tab w:val="left" w:pos="284"/>
              </w:tabs>
              <w:ind w:left="284" w:hanging="284"/>
            </w:pPr>
          </w:p>
        </w:tc>
        <w:tc>
          <w:tcPr>
            <w:tcW w:w="824" w:type="dxa"/>
          </w:tcPr>
          <w:p w14:paraId="2DBCFB45" w14:textId="77777777" w:rsidR="000F3189" w:rsidRPr="000F3189" w:rsidRDefault="000F3189" w:rsidP="000F3189">
            <w:pPr>
              <w:tabs>
                <w:tab w:val="left" w:pos="284"/>
              </w:tabs>
              <w:ind w:left="284" w:hanging="284"/>
            </w:pPr>
          </w:p>
        </w:tc>
        <w:tc>
          <w:tcPr>
            <w:tcW w:w="2939" w:type="dxa"/>
          </w:tcPr>
          <w:p w14:paraId="4600490D" w14:textId="77777777" w:rsidR="000F3189" w:rsidRPr="000F3189" w:rsidRDefault="000F3189" w:rsidP="000F3189">
            <w:pPr>
              <w:tabs>
                <w:tab w:val="left" w:pos="284"/>
              </w:tabs>
              <w:ind w:left="284" w:hanging="284"/>
            </w:pPr>
            <w:r w:rsidRPr="000F3189">
              <w:t>totaal</w:t>
            </w:r>
          </w:p>
        </w:tc>
        <w:tc>
          <w:tcPr>
            <w:tcW w:w="157" w:type="dxa"/>
          </w:tcPr>
          <w:p w14:paraId="13FF6067" w14:textId="77777777" w:rsidR="000F3189" w:rsidRPr="000F3189" w:rsidRDefault="000F3189" w:rsidP="000F3189">
            <w:pPr>
              <w:tabs>
                <w:tab w:val="left" w:pos="284"/>
              </w:tabs>
              <w:ind w:left="284" w:hanging="284"/>
            </w:pPr>
            <w:r w:rsidRPr="000F3189">
              <w:t>€</w:t>
            </w:r>
          </w:p>
        </w:tc>
        <w:tc>
          <w:tcPr>
            <w:tcW w:w="758" w:type="dxa"/>
            <w:tcBorders>
              <w:top w:val="single" w:sz="4" w:space="0" w:color="auto"/>
              <w:bottom w:val="single" w:sz="4" w:space="0" w:color="auto"/>
            </w:tcBorders>
          </w:tcPr>
          <w:p w14:paraId="4721F961" w14:textId="17E60D0C" w:rsidR="000F3189" w:rsidRPr="000F3189" w:rsidRDefault="000F3189" w:rsidP="000F3189">
            <w:pPr>
              <w:tabs>
                <w:tab w:val="left" w:pos="284"/>
              </w:tabs>
              <w:ind w:left="284" w:hanging="284"/>
            </w:pPr>
            <w:r w:rsidRPr="000F3189">
              <w:t> 2</w:t>
            </w:r>
            <w:r>
              <w:t>6</w:t>
            </w:r>
            <w:r w:rsidRPr="000F3189">
              <w:t>.</w:t>
            </w:r>
            <w:r>
              <w:t>1</w:t>
            </w:r>
            <w:r w:rsidR="00767507">
              <w:t>54</w:t>
            </w:r>
          </w:p>
        </w:tc>
        <w:tc>
          <w:tcPr>
            <w:tcW w:w="311" w:type="dxa"/>
          </w:tcPr>
          <w:p w14:paraId="7D68CD49" w14:textId="77777777" w:rsidR="000F3189" w:rsidRPr="000F3189" w:rsidRDefault="000F3189" w:rsidP="000F3189">
            <w:pPr>
              <w:tabs>
                <w:tab w:val="left" w:pos="284"/>
              </w:tabs>
              <w:ind w:left="284" w:hanging="284"/>
            </w:pPr>
          </w:p>
        </w:tc>
      </w:tr>
      <w:tr w:rsidR="00767507" w:rsidRPr="000F3189" w14:paraId="685E70EE" w14:textId="77777777" w:rsidTr="00BB39BA">
        <w:tc>
          <w:tcPr>
            <w:tcW w:w="454" w:type="dxa"/>
          </w:tcPr>
          <w:p w14:paraId="74B919B4" w14:textId="77777777" w:rsidR="00767507" w:rsidRPr="000F3189" w:rsidRDefault="00767507" w:rsidP="00767507">
            <w:pPr>
              <w:tabs>
                <w:tab w:val="left" w:pos="284"/>
              </w:tabs>
              <w:ind w:left="284" w:hanging="284"/>
            </w:pPr>
          </w:p>
        </w:tc>
        <w:tc>
          <w:tcPr>
            <w:tcW w:w="227" w:type="dxa"/>
          </w:tcPr>
          <w:p w14:paraId="7C1BFFC1" w14:textId="77777777" w:rsidR="00767507" w:rsidRPr="000F3189" w:rsidRDefault="00767507" w:rsidP="00767507">
            <w:pPr>
              <w:tabs>
                <w:tab w:val="left" w:pos="284"/>
              </w:tabs>
              <w:ind w:left="284" w:hanging="284"/>
            </w:pPr>
          </w:p>
        </w:tc>
        <w:tc>
          <w:tcPr>
            <w:tcW w:w="824" w:type="dxa"/>
          </w:tcPr>
          <w:p w14:paraId="592F8892" w14:textId="687235F5" w:rsidR="00767507" w:rsidRPr="000F3189" w:rsidRDefault="00767507" w:rsidP="00767507">
            <w:pPr>
              <w:tabs>
                <w:tab w:val="left" w:pos="284"/>
              </w:tabs>
              <w:ind w:left="284" w:hanging="284"/>
            </w:pPr>
          </w:p>
        </w:tc>
        <w:tc>
          <w:tcPr>
            <w:tcW w:w="2939" w:type="dxa"/>
          </w:tcPr>
          <w:p w14:paraId="0F9733D1" w14:textId="3E5C6CEE" w:rsidR="00767507" w:rsidRPr="000F3189" w:rsidRDefault="00767507" w:rsidP="00767507">
            <w:pPr>
              <w:tabs>
                <w:tab w:val="left" w:pos="284"/>
              </w:tabs>
              <w:ind w:left="284" w:hanging="284"/>
            </w:pPr>
            <w:r>
              <w:t>heffingskorting</w:t>
            </w:r>
            <w:r w:rsidR="003E72BB">
              <w:t>en</w:t>
            </w:r>
          </w:p>
        </w:tc>
        <w:tc>
          <w:tcPr>
            <w:tcW w:w="157" w:type="dxa"/>
          </w:tcPr>
          <w:p w14:paraId="36AB862F" w14:textId="034F9650" w:rsidR="00767507" w:rsidRPr="000F3189" w:rsidRDefault="00767507" w:rsidP="00767507">
            <w:pPr>
              <w:tabs>
                <w:tab w:val="left" w:pos="284"/>
              </w:tabs>
              <w:ind w:left="284" w:hanging="284"/>
            </w:pPr>
            <w:r>
              <w:t xml:space="preserve">€ </w:t>
            </w:r>
          </w:p>
        </w:tc>
        <w:tc>
          <w:tcPr>
            <w:tcW w:w="758" w:type="dxa"/>
            <w:tcBorders>
              <w:top w:val="single" w:sz="4" w:space="0" w:color="auto"/>
              <w:bottom w:val="single" w:sz="4" w:space="0" w:color="auto"/>
            </w:tcBorders>
          </w:tcPr>
          <w:p w14:paraId="6D4787D2" w14:textId="04C541EA" w:rsidR="00767507" w:rsidRPr="000F3189" w:rsidRDefault="00767507" w:rsidP="00767507">
            <w:pPr>
              <w:tabs>
                <w:tab w:val="left" w:pos="284"/>
              </w:tabs>
              <w:ind w:left="284" w:hanging="284"/>
            </w:pPr>
            <w:r>
              <w:t xml:space="preserve">   2.200 </w:t>
            </w:r>
          </w:p>
        </w:tc>
        <w:tc>
          <w:tcPr>
            <w:tcW w:w="311" w:type="dxa"/>
          </w:tcPr>
          <w:p w14:paraId="6C327FD1" w14:textId="3CB45EE7" w:rsidR="00767507" w:rsidRPr="000F3189" w:rsidRDefault="00767507" w:rsidP="00BB39BA">
            <w:pPr>
              <w:tabs>
                <w:tab w:val="left" w:pos="284"/>
              </w:tabs>
            </w:pPr>
            <w:r>
              <w:t>–</w:t>
            </w:r>
          </w:p>
        </w:tc>
      </w:tr>
      <w:tr w:rsidR="00767507" w:rsidRPr="000F3189" w14:paraId="22D61218" w14:textId="77777777" w:rsidTr="00BB39BA">
        <w:tc>
          <w:tcPr>
            <w:tcW w:w="454" w:type="dxa"/>
          </w:tcPr>
          <w:p w14:paraId="29F7319B" w14:textId="77777777" w:rsidR="00767507" w:rsidRPr="000F3189" w:rsidRDefault="00767507" w:rsidP="00767507">
            <w:pPr>
              <w:tabs>
                <w:tab w:val="left" w:pos="284"/>
              </w:tabs>
              <w:ind w:left="284" w:hanging="284"/>
            </w:pPr>
          </w:p>
        </w:tc>
        <w:tc>
          <w:tcPr>
            <w:tcW w:w="227" w:type="dxa"/>
          </w:tcPr>
          <w:p w14:paraId="0B36E2BA" w14:textId="77777777" w:rsidR="00767507" w:rsidRPr="000F3189" w:rsidRDefault="00767507" w:rsidP="00767507">
            <w:pPr>
              <w:tabs>
                <w:tab w:val="left" w:pos="284"/>
              </w:tabs>
              <w:ind w:left="284" w:hanging="284"/>
            </w:pPr>
          </w:p>
        </w:tc>
        <w:tc>
          <w:tcPr>
            <w:tcW w:w="824" w:type="dxa"/>
          </w:tcPr>
          <w:p w14:paraId="53A49DC3" w14:textId="77777777" w:rsidR="00767507" w:rsidRPr="000F3189" w:rsidRDefault="00767507" w:rsidP="00767507">
            <w:pPr>
              <w:tabs>
                <w:tab w:val="left" w:pos="284"/>
              </w:tabs>
              <w:ind w:left="284" w:hanging="284"/>
            </w:pPr>
          </w:p>
        </w:tc>
        <w:tc>
          <w:tcPr>
            <w:tcW w:w="2939" w:type="dxa"/>
          </w:tcPr>
          <w:p w14:paraId="6D451169" w14:textId="3E853003" w:rsidR="00767507" w:rsidRDefault="00767507" w:rsidP="00767507">
            <w:pPr>
              <w:tabs>
                <w:tab w:val="left" w:pos="284"/>
              </w:tabs>
              <w:ind w:left="284" w:hanging="284"/>
            </w:pPr>
            <w:r>
              <w:t>te betalen</w:t>
            </w:r>
          </w:p>
        </w:tc>
        <w:tc>
          <w:tcPr>
            <w:tcW w:w="157" w:type="dxa"/>
          </w:tcPr>
          <w:p w14:paraId="0DB9E59B" w14:textId="26194A4D" w:rsidR="00767507" w:rsidRDefault="00767507" w:rsidP="00767507">
            <w:pPr>
              <w:tabs>
                <w:tab w:val="left" w:pos="284"/>
              </w:tabs>
              <w:ind w:left="284" w:hanging="284"/>
            </w:pPr>
            <w:r>
              <w:t xml:space="preserve">€ </w:t>
            </w:r>
          </w:p>
        </w:tc>
        <w:tc>
          <w:tcPr>
            <w:tcW w:w="758" w:type="dxa"/>
            <w:tcBorders>
              <w:top w:val="single" w:sz="4" w:space="0" w:color="auto"/>
            </w:tcBorders>
          </w:tcPr>
          <w:p w14:paraId="2FAA138C" w14:textId="38EB78A0" w:rsidR="00767507" w:rsidRPr="000F3189" w:rsidRDefault="00767507" w:rsidP="00767507">
            <w:pPr>
              <w:tabs>
                <w:tab w:val="left" w:pos="284"/>
              </w:tabs>
              <w:ind w:left="284" w:hanging="284"/>
            </w:pPr>
            <w:r>
              <w:t xml:space="preserve"> 23.954</w:t>
            </w:r>
          </w:p>
        </w:tc>
        <w:tc>
          <w:tcPr>
            <w:tcW w:w="311" w:type="dxa"/>
          </w:tcPr>
          <w:p w14:paraId="2ABCAA18" w14:textId="77777777" w:rsidR="00767507" w:rsidRPr="000F3189" w:rsidRDefault="00767507" w:rsidP="00767507">
            <w:pPr>
              <w:tabs>
                <w:tab w:val="left" w:pos="284"/>
              </w:tabs>
              <w:ind w:left="284" w:hanging="284"/>
            </w:pPr>
          </w:p>
        </w:tc>
      </w:tr>
    </w:tbl>
    <w:p w14:paraId="47FD6879" w14:textId="77777777" w:rsidR="000F3189" w:rsidRDefault="000F3189" w:rsidP="002C7B35">
      <w:pPr>
        <w:tabs>
          <w:tab w:val="left" w:pos="284"/>
        </w:tabs>
        <w:ind w:left="284" w:hanging="284"/>
      </w:pPr>
    </w:p>
    <w:p w14:paraId="5F9DB688" w14:textId="04202B6F" w:rsidR="000F3189" w:rsidRDefault="00570432" w:rsidP="002C7B35">
      <w:pPr>
        <w:tabs>
          <w:tab w:val="left" w:pos="284"/>
        </w:tabs>
        <w:ind w:left="284" w:hanging="284"/>
      </w:pPr>
      <w:r>
        <w:t>c</w:t>
      </w:r>
      <w:r w:rsidR="000F3189">
        <w:t>.</w:t>
      </w:r>
      <w:r w:rsidR="000F3189">
        <w:tab/>
      </w:r>
      <w:r w:rsidR="000F3189" w:rsidRPr="000F3189">
        <w:t>2</w:t>
      </w:r>
      <w:r w:rsidR="00767507">
        <w:t>3</w:t>
      </w:r>
      <w:r w:rsidR="000F3189" w:rsidRPr="000F3189">
        <w:t>.</w:t>
      </w:r>
      <w:r w:rsidR="00767507">
        <w:t>954</w:t>
      </w:r>
      <w:r w:rsidR="00DE6F60">
        <w:t xml:space="preserve"> </w:t>
      </w:r>
      <w:r w:rsidR="000F3189" w:rsidRPr="000F3189">
        <w:t>/</w:t>
      </w:r>
      <w:r w:rsidR="00DE6F60">
        <w:t xml:space="preserve"> </w:t>
      </w:r>
      <w:r w:rsidR="000F3189" w:rsidRPr="000F3189">
        <w:t>7</w:t>
      </w:r>
      <w:r w:rsidR="000F3189">
        <w:t>0</w:t>
      </w:r>
      <w:r w:rsidR="000F3189" w:rsidRPr="000F3189">
        <w:t>.000 × 100% = 3</w:t>
      </w:r>
      <w:r w:rsidR="00767507">
        <w:t>4</w:t>
      </w:r>
      <w:r w:rsidR="000F3189" w:rsidRPr="000F3189">
        <w:t>,</w:t>
      </w:r>
      <w:r w:rsidR="00767507">
        <w:t>2</w:t>
      </w:r>
      <w:r w:rsidR="000F3189" w:rsidRPr="000F3189">
        <w:t>%.</w:t>
      </w:r>
    </w:p>
    <w:p w14:paraId="407071AC" w14:textId="77777777" w:rsidR="00165202" w:rsidRDefault="00165202" w:rsidP="002C7B35">
      <w:pPr>
        <w:tabs>
          <w:tab w:val="left" w:pos="284"/>
        </w:tabs>
        <w:ind w:left="284" w:hanging="284"/>
      </w:pPr>
    </w:p>
    <w:p w14:paraId="34C5AD66" w14:textId="77777777" w:rsidR="00165202" w:rsidRPr="00165202" w:rsidRDefault="00165202" w:rsidP="002C7B35">
      <w:pPr>
        <w:tabs>
          <w:tab w:val="left" w:pos="284"/>
        </w:tabs>
        <w:ind w:left="284" w:hanging="284"/>
        <w:rPr>
          <w:b/>
        </w:rPr>
      </w:pPr>
      <w:r w:rsidRPr="00165202">
        <w:rPr>
          <w:b/>
        </w:rPr>
        <w:t>Opgave 2.3</w:t>
      </w:r>
    </w:p>
    <w:p w14:paraId="1E99FAB2" w14:textId="77777777" w:rsidR="00165202" w:rsidRDefault="00570432" w:rsidP="002C7B35">
      <w:pPr>
        <w:tabs>
          <w:tab w:val="left" w:pos="284"/>
        </w:tabs>
        <w:ind w:left="284" w:hanging="284"/>
      </w:pPr>
      <w:r>
        <w:t>a</w:t>
      </w:r>
      <w:r w:rsidR="000C5303">
        <w:t>.</w:t>
      </w:r>
      <w:r w:rsidR="000C5303">
        <w:tab/>
        <w:t>2.</w:t>
      </w:r>
      <w:r>
        <w:t>358</w:t>
      </w:r>
      <w:r w:rsidR="00DE6F60">
        <w:t xml:space="preserve"> </w:t>
      </w:r>
      <w:r w:rsidR="000C5303">
        <w:t>/</w:t>
      </w:r>
      <w:r w:rsidR="00DE6F60">
        <w:t xml:space="preserve"> </w:t>
      </w:r>
      <w:r w:rsidR="000C5303">
        <w:t>1.</w:t>
      </w:r>
      <w:r>
        <w:t>785</w:t>
      </w:r>
      <w:r w:rsidR="000C5303">
        <w:t xml:space="preserve"> </w:t>
      </w:r>
      <w:r w:rsidR="000C5303">
        <w:rPr>
          <w:rFonts w:cs="Arial"/>
        </w:rPr>
        <w:t>×</w:t>
      </w:r>
      <w:r w:rsidR="000C5303">
        <w:t xml:space="preserve"> 100% = 13</w:t>
      </w:r>
      <w:r>
        <w:t>2</w:t>
      </w:r>
      <w:r w:rsidR="000C5303">
        <w:t>,</w:t>
      </w:r>
      <w:r>
        <w:t>1</w:t>
      </w:r>
      <w:r w:rsidR="000C5303">
        <w:t>%.</w:t>
      </w:r>
    </w:p>
    <w:p w14:paraId="143353EF" w14:textId="77777777" w:rsidR="00635D5F" w:rsidRDefault="00570432" w:rsidP="00635D5F">
      <w:pPr>
        <w:tabs>
          <w:tab w:val="left" w:pos="284"/>
        </w:tabs>
        <w:ind w:left="284" w:hanging="284"/>
      </w:pPr>
      <w:r>
        <w:t>b</w:t>
      </w:r>
      <w:r w:rsidR="00635D5F">
        <w:t>.</w:t>
      </w:r>
      <w:r w:rsidR="00635D5F">
        <w:tab/>
        <w:t>De staatsschuld mag maximaal 60% van het nationaal inkomen zijn.</w:t>
      </w:r>
    </w:p>
    <w:p w14:paraId="1027C66D" w14:textId="77777777" w:rsidR="000C5303" w:rsidRDefault="00504B4A" w:rsidP="002C7B35">
      <w:pPr>
        <w:tabs>
          <w:tab w:val="left" w:pos="284"/>
        </w:tabs>
        <w:ind w:left="284" w:hanging="284"/>
      </w:pPr>
      <w:r>
        <w:t>c.</w:t>
      </w:r>
      <w:r>
        <w:tab/>
        <w:t>(inkomsten – 312,3)</w:t>
      </w:r>
      <w:r w:rsidR="00DE6F60">
        <w:t xml:space="preserve"> </w:t>
      </w:r>
      <w:r>
        <w:t>/</w:t>
      </w:r>
      <w:r w:rsidR="00DE6F60">
        <w:t xml:space="preserve"> </w:t>
      </w:r>
      <w:r>
        <w:t xml:space="preserve">1.785 </w:t>
      </w:r>
      <w:r>
        <w:rPr>
          <w:rFonts w:cs="Arial"/>
        </w:rPr>
        <w:t>×</w:t>
      </w:r>
      <w:r>
        <w:t xml:space="preserve"> 100% = -2,1%</w:t>
      </w:r>
    </w:p>
    <w:p w14:paraId="60F40BD4" w14:textId="77777777" w:rsidR="00504B4A" w:rsidRDefault="00504B4A" w:rsidP="002C7B35">
      <w:pPr>
        <w:tabs>
          <w:tab w:val="left" w:pos="284"/>
        </w:tabs>
        <w:ind w:left="284" w:hanging="284"/>
      </w:pPr>
      <w:r>
        <w:tab/>
        <w:t>(inkomsten – 312,3)</w:t>
      </w:r>
      <w:r w:rsidR="00DE6F60">
        <w:t xml:space="preserve"> </w:t>
      </w:r>
      <w:r>
        <w:t>/</w:t>
      </w:r>
      <w:r w:rsidR="00DE6F60">
        <w:t xml:space="preserve"> </w:t>
      </w:r>
      <w:r>
        <w:t>1.785 = -0,021</w:t>
      </w:r>
    </w:p>
    <w:p w14:paraId="0D76A1C1" w14:textId="77777777" w:rsidR="00504B4A" w:rsidRDefault="00504B4A" w:rsidP="002C7B35">
      <w:pPr>
        <w:tabs>
          <w:tab w:val="left" w:pos="284"/>
        </w:tabs>
        <w:ind w:left="284" w:hanging="284"/>
      </w:pPr>
      <w:r>
        <w:tab/>
        <w:t xml:space="preserve">(inkomsten – 312,3) = 1.785 </w:t>
      </w:r>
      <w:r>
        <w:rPr>
          <w:rFonts w:cs="Arial"/>
        </w:rPr>
        <w:t>×</w:t>
      </w:r>
      <w:r>
        <w:t xml:space="preserve"> -0,021 = -37,485</w:t>
      </w:r>
    </w:p>
    <w:p w14:paraId="1B282582" w14:textId="77777777" w:rsidR="00504B4A" w:rsidRDefault="00504B4A" w:rsidP="002C7B35">
      <w:pPr>
        <w:tabs>
          <w:tab w:val="left" w:pos="284"/>
        </w:tabs>
        <w:ind w:left="284" w:hanging="284"/>
      </w:pPr>
      <w:r>
        <w:tab/>
        <w:t>Inkomsten = 312,3 – 37,485 = € 274,815 miljard.</w:t>
      </w:r>
    </w:p>
    <w:sectPr w:rsidR="00504B4A" w:rsidSect="00DE2FAF">
      <w:headerReference w:type="default" r:id="rId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02EDA" w14:textId="77777777" w:rsidR="00CF601E" w:rsidRDefault="00CF601E" w:rsidP="00D3556D">
      <w:r>
        <w:separator/>
      </w:r>
    </w:p>
  </w:endnote>
  <w:endnote w:type="continuationSeparator" w:id="0">
    <w:p w14:paraId="742B29FA" w14:textId="77777777" w:rsidR="00CF601E" w:rsidRDefault="00CF601E" w:rsidP="00D3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QuadraatSansCon-Bold">
    <w:altName w:val="Centaur"/>
    <w:panose1 w:val="02010504050101020103"/>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QuadraatSansCon-Regular">
    <w:altName w:val="Centaur"/>
    <w:panose1 w:val="02010504050101020103"/>
    <w:charset w:val="00"/>
    <w:family w:val="auto"/>
    <w:pitch w:val="variable"/>
    <w:sig w:usb0="80000027" w:usb1="00000000" w:usb2="00000000" w:usb3="00000000" w:csb0="00000001" w:csb1="00000000"/>
  </w:font>
  <w:font w:name="QuadraatSans-Caps">
    <w:panose1 w:val="02010504050101020104"/>
    <w:charset w:val="00"/>
    <w:family w:val="auto"/>
    <w:pitch w:val="variable"/>
    <w:sig w:usb0="8000002F" w:usb1="40000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47C54" w14:textId="77777777" w:rsidR="00CF601E" w:rsidRDefault="00CF601E" w:rsidP="00D3556D">
      <w:r>
        <w:separator/>
      </w:r>
    </w:p>
  </w:footnote>
  <w:footnote w:type="continuationSeparator" w:id="0">
    <w:p w14:paraId="3C7329A8" w14:textId="77777777" w:rsidR="00CF601E" w:rsidRDefault="00CF601E" w:rsidP="00D35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6FEFB" w14:textId="77777777" w:rsidR="00D3556D" w:rsidRPr="00BA25DB" w:rsidRDefault="00D3556D" w:rsidP="00D3556D">
    <w:pPr>
      <w:pStyle w:val="Koptekst"/>
      <w:jc w:val="right"/>
      <w:rPr>
        <w:rFonts w:cs="Arial"/>
        <w:sz w:val="16"/>
        <w:szCs w:val="16"/>
      </w:rPr>
    </w:pPr>
    <w:r>
      <w:rPr>
        <w:noProof/>
        <w:lang w:eastAsia="nl-NL"/>
      </w:rPr>
      <w:drawing>
        <wp:inline distT="0" distB="0" distL="0" distR="0" wp14:anchorId="748CE32F" wp14:editId="5BF48041">
          <wp:extent cx="342900" cy="3429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cs="Arial"/>
        <w:sz w:val="16"/>
        <w:szCs w:val="16"/>
      </w:rPr>
      <w:t xml:space="preserve"> De Samenleving h2 extra oefenopgaven (website)</w:t>
    </w:r>
    <w:r>
      <w:rPr>
        <w:rFonts w:cs="Arial"/>
        <w:sz w:val="16"/>
        <w:szCs w:val="16"/>
      </w:rPr>
      <w:tab/>
    </w:r>
    <w:r>
      <w:rPr>
        <w:rFonts w:cs="Arial"/>
        <w:sz w:val="16"/>
        <w:szCs w:val="16"/>
      </w:rPr>
      <w:tab/>
    </w:r>
    <w:r>
      <w:rPr>
        <w:rFonts w:cs="Arial"/>
        <w:sz w:val="16"/>
        <w:szCs w:val="16"/>
      </w:rPr>
      <w:fldChar w:fldCharType="begin"/>
    </w:r>
    <w:r>
      <w:rPr>
        <w:rFonts w:cs="Arial"/>
        <w:sz w:val="16"/>
        <w:szCs w:val="16"/>
      </w:rPr>
      <w:instrText>PAGE   \* MERGEFORMAT</w:instrText>
    </w:r>
    <w:r>
      <w:rPr>
        <w:rFonts w:cs="Arial"/>
        <w:sz w:val="16"/>
        <w:szCs w:val="16"/>
      </w:rPr>
      <w:fldChar w:fldCharType="separate"/>
    </w:r>
    <w:r w:rsidR="00BB39BA">
      <w:rPr>
        <w:rFonts w:cs="Arial"/>
        <w:noProof/>
        <w:sz w:val="16"/>
        <w:szCs w:val="16"/>
      </w:rPr>
      <w:t>1</w:t>
    </w:r>
    <w:r>
      <w:rPr>
        <w:rFonts w:cs="Arial"/>
        <w:sz w:val="16"/>
        <w:szCs w:val="16"/>
      </w:rPr>
      <w:fldChar w:fldCharType="end"/>
    </w:r>
  </w:p>
  <w:p w14:paraId="36C0B980" w14:textId="77777777" w:rsidR="00D3556D" w:rsidRDefault="00D3556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C6"/>
    <w:rsid w:val="00087A02"/>
    <w:rsid w:val="000C5303"/>
    <w:rsid w:val="000F3189"/>
    <w:rsid w:val="00165202"/>
    <w:rsid w:val="002C7B35"/>
    <w:rsid w:val="003E72BB"/>
    <w:rsid w:val="003F61E4"/>
    <w:rsid w:val="004120F3"/>
    <w:rsid w:val="004A0105"/>
    <w:rsid w:val="00504B4A"/>
    <w:rsid w:val="00570432"/>
    <w:rsid w:val="00602E50"/>
    <w:rsid w:val="00635D5F"/>
    <w:rsid w:val="00671C67"/>
    <w:rsid w:val="006F2DDA"/>
    <w:rsid w:val="00767507"/>
    <w:rsid w:val="00813029"/>
    <w:rsid w:val="00837CC6"/>
    <w:rsid w:val="00882EE4"/>
    <w:rsid w:val="00987567"/>
    <w:rsid w:val="00BB39BA"/>
    <w:rsid w:val="00CA3958"/>
    <w:rsid w:val="00CF601E"/>
    <w:rsid w:val="00D3556D"/>
    <w:rsid w:val="00D450FC"/>
    <w:rsid w:val="00DE2FAF"/>
    <w:rsid w:val="00DE6F60"/>
    <w:rsid w:val="00EF0C3D"/>
    <w:rsid w:val="00FB13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91693"/>
  <w15:docId w15:val="{D2CC3FD1-0126-4BB1-9928-C921C0DA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nl-NL"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602E50"/>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F61E4"/>
    <w:pPr>
      <w:widowControl w:val="0"/>
      <w:wordWrap w:val="0"/>
      <w:autoSpaceDE w:val="0"/>
      <w:autoSpaceDN w:val="0"/>
      <w:ind w:left="400"/>
      <w:jc w:val="both"/>
    </w:pPr>
    <w:rPr>
      <w:rFonts w:ascii="Batang" w:hAnsi="Times New Roman"/>
      <w:kern w:val="2"/>
      <w:lang w:val="en-US" w:eastAsia="ko-KR"/>
    </w:rPr>
  </w:style>
  <w:style w:type="paragraph" w:styleId="Geenafstand">
    <w:name w:val="No Spacing"/>
    <w:uiPriority w:val="1"/>
    <w:qFormat/>
    <w:rsid w:val="003F61E4"/>
    <w:rPr>
      <w:rFonts w:ascii="Arial" w:hAnsi="Arial"/>
    </w:rPr>
  </w:style>
  <w:style w:type="table" w:customStyle="1" w:styleId="Tabelraster2">
    <w:name w:val="Tabelraster2"/>
    <w:basedOn w:val="Standaardtabel"/>
    <w:next w:val="Tabelraster"/>
    <w:rsid w:val="00837CC6"/>
    <w:rPr>
      <w:rFonts w:eastAsia="MS Mincho"/>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raster">
    <w:name w:val="Table Grid"/>
    <w:basedOn w:val="Standaardtabel"/>
    <w:uiPriority w:val="59"/>
    <w:rsid w:val="00837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3556D"/>
    <w:pPr>
      <w:tabs>
        <w:tab w:val="center" w:pos="4536"/>
        <w:tab w:val="right" w:pos="9072"/>
      </w:tabs>
    </w:pPr>
  </w:style>
  <w:style w:type="character" w:customStyle="1" w:styleId="KoptekstChar">
    <w:name w:val="Koptekst Char"/>
    <w:basedOn w:val="Standaardalinea-lettertype"/>
    <w:link w:val="Koptekst"/>
    <w:uiPriority w:val="99"/>
    <w:rsid w:val="00D3556D"/>
    <w:rPr>
      <w:rFonts w:ascii="Arial" w:hAnsi="Arial"/>
    </w:rPr>
  </w:style>
  <w:style w:type="paragraph" w:styleId="Voettekst">
    <w:name w:val="footer"/>
    <w:basedOn w:val="Standaard"/>
    <w:link w:val="VoettekstChar"/>
    <w:uiPriority w:val="99"/>
    <w:unhideWhenUsed/>
    <w:rsid w:val="00D3556D"/>
    <w:pPr>
      <w:tabs>
        <w:tab w:val="center" w:pos="4536"/>
        <w:tab w:val="right" w:pos="9072"/>
      </w:tabs>
    </w:pPr>
  </w:style>
  <w:style w:type="character" w:customStyle="1" w:styleId="VoettekstChar">
    <w:name w:val="Voettekst Char"/>
    <w:basedOn w:val="Standaardalinea-lettertype"/>
    <w:link w:val="Voettekst"/>
    <w:uiPriority w:val="99"/>
    <w:rsid w:val="00D3556D"/>
    <w:rPr>
      <w:rFonts w:ascii="Arial" w:hAnsi="Arial"/>
    </w:rPr>
  </w:style>
  <w:style w:type="paragraph" w:styleId="Revisie">
    <w:name w:val="Revision"/>
    <w:hidden/>
    <w:uiPriority w:val="99"/>
    <w:semiHidden/>
    <w:rsid w:val="006F2DDA"/>
    <w:rPr>
      <w:rFonts w:ascii="Arial" w:hAnsi="Arial"/>
    </w:rPr>
  </w:style>
  <w:style w:type="paragraph" w:styleId="Ballontekst">
    <w:name w:val="Balloon Text"/>
    <w:basedOn w:val="Standaard"/>
    <w:link w:val="BallontekstChar"/>
    <w:uiPriority w:val="99"/>
    <w:semiHidden/>
    <w:unhideWhenUsed/>
    <w:rsid w:val="00BB39B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B3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572</Words>
  <Characters>3149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Samenleving</dc:title>
  <dc:creator>Johan</dc:creator>
  <cp:lastModifiedBy>LWEO</cp:lastModifiedBy>
  <cp:revision>6</cp:revision>
  <dcterms:created xsi:type="dcterms:W3CDTF">2021-12-09T08:42:00Z</dcterms:created>
  <dcterms:modified xsi:type="dcterms:W3CDTF">2021-12-13T12:56:00Z</dcterms:modified>
</cp:coreProperties>
</file>