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 w:val="0"/>
          <w:bCs w:val="0"/>
        </w:rPr>
        <w:id w:val="-82756802"/>
        <w:docPartObj>
          <w:docPartGallery w:val="Table of Contents"/>
          <w:docPartUnique/>
        </w:docPartObj>
      </w:sdtPr>
      <w:sdtEndPr/>
      <w:sdtContent>
        <w:p w14:paraId="5F3FDD31" w14:textId="2099B58D" w:rsidR="002B7C15" w:rsidRPr="00524EC7" w:rsidRDefault="002B7C15" w:rsidP="00F4000E">
          <w:pPr>
            <w:pStyle w:val="Kopvaninhoudsopgave"/>
            <w:outlineLvl w:val="9"/>
          </w:pPr>
          <w:r w:rsidRPr="002B7C15">
            <w:t>Errata</w:t>
          </w:r>
          <w:r w:rsidRPr="00524EC7">
            <w:t xml:space="preserve"> </w:t>
          </w:r>
          <w:r w:rsidRPr="002B7C15">
            <w:t>havo</w:t>
          </w:r>
          <w:r w:rsidRPr="00524EC7">
            <w:t xml:space="preserve"> 202</w:t>
          </w:r>
          <w:r w:rsidR="00E4608B">
            <w:t>2</w:t>
          </w:r>
          <w:r w:rsidRPr="00524EC7">
            <w:t>-202</w:t>
          </w:r>
          <w:r w:rsidR="00E4608B">
            <w:t>3</w:t>
          </w:r>
        </w:p>
        <w:p w14:paraId="4AD54FF8" w14:textId="77777777" w:rsidR="002B7C15" w:rsidRPr="00F4000E" w:rsidRDefault="002B7C15" w:rsidP="002B7C15">
          <w:pPr>
            <w:pStyle w:val="Kopvaninhoudsopgave"/>
            <w:outlineLvl w:val="9"/>
            <w:rPr>
              <w:b w:val="0"/>
            </w:rPr>
          </w:pPr>
        </w:p>
        <w:p w14:paraId="070E873C" w14:textId="4864D4AD" w:rsidR="002B7C15" w:rsidRDefault="002B7C15" w:rsidP="002B7C15">
          <w:pPr>
            <w:pStyle w:val="Kopvaninhoudsopgave"/>
            <w:outlineLvl w:val="9"/>
          </w:pPr>
          <w:r>
            <w:t>Inhoud</w:t>
          </w:r>
        </w:p>
        <w:p w14:paraId="77912F43" w14:textId="77777777" w:rsidR="00CE4235" w:rsidRDefault="002B7C1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20795906" w:history="1">
            <w:r w:rsidR="00CE4235" w:rsidRPr="00AB2E2D">
              <w:rPr>
                <w:rStyle w:val="Hyperlink"/>
                <w:noProof/>
              </w:rPr>
              <w:t>Uitwerkingen lesbrief Jong en Oud, 5</w:t>
            </w:r>
            <w:r w:rsidR="00CE4235" w:rsidRPr="00AB2E2D">
              <w:rPr>
                <w:rStyle w:val="Hyperlink"/>
                <w:noProof/>
                <w:vertAlign w:val="superscript"/>
              </w:rPr>
              <w:t>e</w:t>
            </w:r>
            <w:r w:rsidR="00CE4235" w:rsidRPr="00AB2E2D">
              <w:rPr>
                <w:rStyle w:val="Hyperlink"/>
                <w:noProof/>
              </w:rPr>
              <w:t xml:space="preserve"> druk</w:t>
            </w:r>
            <w:r w:rsidR="00CE4235">
              <w:rPr>
                <w:noProof/>
                <w:webHidden/>
              </w:rPr>
              <w:tab/>
            </w:r>
            <w:r w:rsidR="00CE4235">
              <w:rPr>
                <w:noProof/>
                <w:webHidden/>
              </w:rPr>
              <w:fldChar w:fldCharType="begin"/>
            </w:r>
            <w:r w:rsidR="00CE4235">
              <w:rPr>
                <w:noProof/>
                <w:webHidden/>
              </w:rPr>
              <w:instrText xml:space="preserve"> PAGEREF _Toc120795906 \h </w:instrText>
            </w:r>
            <w:r w:rsidR="00CE4235">
              <w:rPr>
                <w:noProof/>
                <w:webHidden/>
              </w:rPr>
            </w:r>
            <w:r w:rsidR="00CE4235">
              <w:rPr>
                <w:noProof/>
                <w:webHidden/>
              </w:rPr>
              <w:fldChar w:fldCharType="separate"/>
            </w:r>
            <w:r w:rsidR="00CE4235">
              <w:rPr>
                <w:noProof/>
                <w:webHidden/>
              </w:rPr>
              <w:t>1</w:t>
            </w:r>
            <w:r w:rsidR="00CE4235">
              <w:rPr>
                <w:noProof/>
                <w:webHidden/>
              </w:rPr>
              <w:fldChar w:fldCharType="end"/>
            </w:r>
          </w:hyperlink>
        </w:p>
        <w:p w14:paraId="17CF196D" w14:textId="77777777" w:rsidR="00CE4235" w:rsidRDefault="00CE423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20795907" w:history="1">
            <w:r w:rsidRPr="00AB2E2D">
              <w:rPr>
                <w:rStyle w:val="Hyperlink"/>
                <w:noProof/>
              </w:rPr>
              <w:t>Uitwerkingen lesbrief Vragers en Aanbieders, 1</w:t>
            </w:r>
            <w:r w:rsidRPr="00AB2E2D">
              <w:rPr>
                <w:rStyle w:val="Hyperlink"/>
                <w:noProof/>
                <w:vertAlign w:val="superscript"/>
              </w:rPr>
              <w:t>e</w:t>
            </w:r>
            <w:r w:rsidRPr="00AB2E2D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_Toc120795907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0F1647" w14:textId="77777777" w:rsidR="00CE4235" w:rsidRDefault="00CE423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20795908" w:history="1">
            <w:r w:rsidRPr="00AB2E2D">
              <w:rPr>
                <w:rStyle w:val="Hyperlink"/>
                <w:noProof/>
              </w:rPr>
              <w:t>Lesbrief Verdienen en Uitgeven 5</w:t>
            </w:r>
            <w:r w:rsidRPr="00AB2E2D">
              <w:rPr>
                <w:rStyle w:val="Hyperlink"/>
                <w:noProof/>
                <w:vertAlign w:val="superscript"/>
              </w:rPr>
              <w:t>e</w:t>
            </w:r>
            <w:r w:rsidRPr="00AB2E2D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_Toc120795908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D69E07" w14:textId="77777777" w:rsidR="00CE4235" w:rsidRDefault="00CE423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20795909" w:history="1">
            <w:r w:rsidRPr="00AB2E2D">
              <w:rPr>
                <w:rStyle w:val="Hyperlink"/>
                <w:noProof/>
              </w:rPr>
              <w:t>Uitwerkingen lesbrief Verdienen en Uitgeven 5</w:t>
            </w:r>
            <w:r w:rsidRPr="00AB2E2D">
              <w:rPr>
                <w:rStyle w:val="Hyperlink"/>
                <w:noProof/>
                <w:vertAlign w:val="superscript"/>
              </w:rPr>
              <w:t>e</w:t>
            </w:r>
            <w:r w:rsidRPr="00AB2E2D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_Toc120795909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92C50" w14:textId="77777777" w:rsidR="00CE4235" w:rsidRDefault="00CE423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20795910" w:history="1">
            <w:r w:rsidRPr="00AB2E2D">
              <w:rPr>
                <w:rStyle w:val="Hyperlink"/>
                <w:noProof/>
              </w:rPr>
              <w:t>Uitwerkingen lesbrief Europa 4</w:t>
            </w:r>
            <w:r w:rsidRPr="00AB2E2D">
              <w:rPr>
                <w:rStyle w:val="Hyperlink"/>
                <w:noProof/>
                <w:vertAlign w:val="superscript"/>
              </w:rPr>
              <w:t>e</w:t>
            </w:r>
            <w:r w:rsidRPr="00AB2E2D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_Toc120795910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A5D49F" w14:textId="77777777" w:rsidR="00CE4235" w:rsidRDefault="00CE4235">
          <w:pPr>
            <w:pStyle w:val="Inhopg2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120795911" w:history="1">
            <w:r w:rsidRPr="00AB2E2D">
              <w:rPr>
                <w:rStyle w:val="Hyperlink"/>
                <w:noProof/>
              </w:rPr>
              <w:t>Uitwerkingen lesbrief Markt en Overheid 5</w:t>
            </w:r>
            <w:r w:rsidRPr="00AB2E2D">
              <w:rPr>
                <w:rStyle w:val="Hyperlink"/>
                <w:noProof/>
                <w:vertAlign w:val="superscript"/>
              </w:rPr>
              <w:t>e</w:t>
            </w:r>
            <w:r w:rsidRPr="00AB2E2D">
              <w:rPr>
                <w:rStyle w:val="Hyperlink"/>
                <w:noProof/>
              </w:rPr>
              <w:t xml:space="preserve"> druk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_Toc120795911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66C21E" w14:textId="7D241700" w:rsidR="002B7C15" w:rsidRDefault="002B7C15">
          <w:r>
            <w:rPr>
              <w:b/>
              <w:bCs/>
            </w:rPr>
            <w:fldChar w:fldCharType="end"/>
          </w:r>
        </w:p>
      </w:sdtContent>
    </w:sdt>
    <w:p w14:paraId="6E906C26" w14:textId="76DBA373" w:rsidR="006A6C93" w:rsidRDefault="006A6C93" w:rsidP="006A6C93">
      <w:pPr>
        <w:pStyle w:val="Kop2"/>
      </w:pPr>
      <w:bookmarkStart w:id="0" w:name="_Toc120795906"/>
      <w:r>
        <w:t>Uitwerkingen lesbrief Jong en Oud, 5</w:t>
      </w:r>
      <w:r w:rsidRPr="00F4000E">
        <w:rPr>
          <w:vertAlign w:val="superscript"/>
        </w:rPr>
        <w:t>e</w:t>
      </w:r>
      <w:r>
        <w:t xml:space="preserve"> druk</w:t>
      </w:r>
      <w:bookmarkEnd w:id="0"/>
    </w:p>
    <w:p w14:paraId="253C748F" w14:textId="77777777" w:rsidR="00836887" w:rsidRDefault="00836887" w:rsidP="006A6C93">
      <w:r>
        <w:t>Op b</w:t>
      </w:r>
      <w:r w:rsidRPr="00836887">
        <w:t>lz. 6</w:t>
      </w:r>
      <w:r>
        <w:t xml:space="preserve"> is bij vraag</w:t>
      </w:r>
      <w:r w:rsidRPr="00836887">
        <w:t xml:space="preserve"> 2.13c</w:t>
      </w:r>
      <w:r>
        <w:t xml:space="preserve"> een beter antwoord:</w:t>
      </w:r>
      <w:r w:rsidRPr="00836887">
        <w:t xml:space="preserve"> De waarde van het terug te betalen bedrag is dan minder dan nu.</w:t>
      </w:r>
    </w:p>
    <w:p w14:paraId="17352F2F" w14:textId="77777777" w:rsidR="00FB1B87" w:rsidRDefault="00FB1B87" w:rsidP="002B7C15">
      <w:pPr>
        <w:pStyle w:val="Kop2"/>
      </w:pPr>
    </w:p>
    <w:p w14:paraId="6E5C7CEE" w14:textId="04DA6931" w:rsidR="007967DA" w:rsidRPr="007967DA" w:rsidRDefault="007967DA" w:rsidP="00F4000E">
      <w:pPr>
        <w:pStyle w:val="Kop2"/>
      </w:pPr>
      <w:bookmarkStart w:id="1" w:name="_Toc120795907"/>
      <w:r w:rsidRPr="003640F6">
        <w:t xml:space="preserve">Uitwerkingen </w:t>
      </w:r>
      <w:r w:rsidR="00F46B61">
        <w:t xml:space="preserve">lesbrief </w:t>
      </w:r>
      <w:r w:rsidRPr="003640F6">
        <w:t>Vragers en Aanbieders, 1</w:t>
      </w:r>
      <w:r w:rsidRPr="003640F6">
        <w:rPr>
          <w:vertAlign w:val="superscript"/>
        </w:rPr>
        <w:t>e</w:t>
      </w:r>
      <w:r w:rsidRPr="003640F6">
        <w:t xml:space="preserve"> druk</w:t>
      </w:r>
      <w:bookmarkEnd w:id="1"/>
    </w:p>
    <w:p w14:paraId="10330A1D" w14:textId="72288275" w:rsidR="00B33A50" w:rsidRDefault="00B33A50" w:rsidP="00A363FC">
      <w:r>
        <w:t>Blz. 8, 1.22a. In de kolom van MK moet het laatste getal 260 zijn.</w:t>
      </w:r>
    </w:p>
    <w:p w14:paraId="39BA720F" w14:textId="77777777" w:rsidR="007967DA" w:rsidRPr="007967DA" w:rsidRDefault="007967DA" w:rsidP="00A363FC"/>
    <w:p w14:paraId="4492DB28" w14:textId="375591A8" w:rsidR="00911A84" w:rsidRDefault="00A363FC" w:rsidP="00F4000E">
      <w:pPr>
        <w:pStyle w:val="Kop2"/>
      </w:pPr>
      <w:bookmarkStart w:id="2" w:name="_Toc120795908"/>
      <w:r w:rsidRPr="00524EC7">
        <w:t>Lesbrief</w:t>
      </w:r>
      <w:r>
        <w:t xml:space="preserve"> Verdienen en </w:t>
      </w:r>
      <w:r w:rsidRPr="00F4000E">
        <w:t>Uitgeven</w:t>
      </w:r>
      <w:r>
        <w:t xml:space="preserve"> </w:t>
      </w:r>
      <w:r w:rsidR="00E2378B">
        <w:t>5</w:t>
      </w:r>
      <w:r w:rsidRPr="00A363FC">
        <w:rPr>
          <w:vertAlign w:val="superscript"/>
        </w:rPr>
        <w:t>e</w:t>
      </w:r>
      <w:r>
        <w:t xml:space="preserve"> druk</w:t>
      </w:r>
      <w:bookmarkEnd w:id="2"/>
    </w:p>
    <w:p w14:paraId="351F6269" w14:textId="52535E6E" w:rsidR="00A00537" w:rsidRPr="0045782C" w:rsidRDefault="00E91A33" w:rsidP="0045782C">
      <w:r w:rsidRPr="0045782C">
        <w:t>Op blz. 14 staat bij opdracht 1.27 in de laatste regel dat de arbeidsinkomensquote 75% is. De term arbeidsinkomensquote hoeven de leerlingen niet meer te kennen. Deze zin vervangen door: 75% van het nationaal inkomen gaat naar de productiefactor arbeid.</w:t>
      </w:r>
    </w:p>
    <w:p w14:paraId="492B8817" w14:textId="01C7E79A" w:rsidR="0045782C" w:rsidRDefault="0045782C">
      <w:pPr>
        <w:rPr>
          <w:b/>
          <w:bCs/>
        </w:rPr>
      </w:pPr>
    </w:p>
    <w:p w14:paraId="27523A04" w14:textId="6A91CB74" w:rsidR="00D96B6F" w:rsidRDefault="00D96B6F" w:rsidP="00D96B6F">
      <w:pPr>
        <w:pStyle w:val="Kop2"/>
      </w:pPr>
      <w:bookmarkStart w:id="3" w:name="_Toc120795909"/>
      <w:r>
        <w:t>Uitwerkingen l</w:t>
      </w:r>
      <w:r w:rsidRPr="00524EC7">
        <w:t>esbrief</w:t>
      </w:r>
      <w:r>
        <w:t xml:space="preserve"> Verdienen en </w:t>
      </w:r>
      <w:r w:rsidRPr="00F4000E">
        <w:t>Uitgeven</w:t>
      </w:r>
      <w:r>
        <w:t xml:space="preserve"> 5</w:t>
      </w:r>
      <w:r w:rsidRPr="00A363FC">
        <w:rPr>
          <w:vertAlign w:val="superscript"/>
        </w:rPr>
        <w:t>e</w:t>
      </w:r>
      <w:r>
        <w:t xml:space="preserve"> druk</w:t>
      </w:r>
      <w:bookmarkEnd w:id="3"/>
    </w:p>
    <w:p w14:paraId="0BB54FB4" w14:textId="0D34F8FD" w:rsidR="00D96B6F" w:rsidRPr="0045782C" w:rsidRDefault="00D96B6F" w:rsidP="0045782C">
      <w:r w:rsidRPr="0045782C">
        <w:t>Op blz. 4 bij opdracht 1.10b is de uitwerking juist, maar het antwoord niet. Het antwoord moet zijn 17,6%. Dus (2,00 – 1,70)/1,70 × 100% = 17,6%. De prijs van benzine is met 17,6% gestegen.</w:t>
      </w:r>
    </w:p>
    <w:p w14:paraId="7BE3BA96" w14:textId="3AF66BA1" w:rsidR="0045782C" w:rsidRDefault="0045782C"/>
    <w:p w14:paraId="3EA14A00" w14:textId="4924DCCE" w:rsidR="006409A9" w:rsidRPr="00D96B6F" w:rsidRDefault="00962F5F" w:rsidP="00F4000E">
      <w:pPr>
        <w:pStyle w:val="Kop2"/>
      </w:pPr>
      <w:bookmarkStart w:id="4" w:name="_Toc120795910"/>
      <w:r>
        <w:t>Uitwerkingen l</w:t>
      </w:r>
      <w:r w:rsidR="00F4000E" w:rsidRPr="00D96B6F">
        <w:t>esbrief Europa 4</w:t>
      </w:r>
      <w:r w:rsidR="00F4000E" w:rsidRPr="00D96B6F">
        <w:rPr>
          <w:vertAlign w:val="superscript"/>
        </w:rPr>
        <w:t>e</w:t>
      </w:r>
      <w:r w:rsidR="006409A9" w:rsidRPr="00D96B6F">
        <w:t xml:space="preserve"> druk</w:t>
      </w:r>
      <w:bookmarkStart w:id="5" w:name="_GoBack"/>
      <w:bookmarkEnd w:id="4"/>
      <w:bookmarkEnd w:id="5"/>
    </w:p>
    <w:p w14:paraId="57BE83D4" w14:textId="3D16E2CB" w:rsidR="00962F5F" w:rsidRDefault="00962F5F" w:rsidP="006409A9">
      <w:r>
        <w:t xml:space="preserve">Blz. 8, opdracht 2.7. Het antwoord moet zijn: Bij b (als </w:t>
      </w:r>
      <w:r w:rsidRPr="00962F5F">
        <w:t>het wordt aangenomen), d en e is er sprake van geloofwaardige zelfbinding.</w:t>
      </w:r>
    </w:p>
    <w:p w14:paraId="7CAAB0FC" w14:textId="26007242" w:rsidR="006409A9" w:rsidRDefault="003640F6" w:rsidP="006409A9">
      <w:r>
        <w:t>Blz. 15, opdracht 3.3</w:t>
      </w:r>
      <w:r w:rsidR="00962F5F">
        <w:t>4c</w:t>
      </w:r>
      <w:r>
        <w:t xml:space="preserve">. Bij </w:t>
      </w:r>
      <w:r w:rsidR="00962F5F">
        <w:t>het</w:t>
      </w:r>
      <w:r>
        <w:t xml:space="preserve"> antwoorden moet staan: de </w:t>
      </w:r>
      <w:r w:rsidRPr="00F4000E">
        <w:rPr>
          <w:b/>
          <w:bCs/>
          <w:highlight w:val="yellow"/>
        </w:rPr>
        <w:t>waarde</w:t>
      </w:r>
      <w:r>
        <w:t xml:space="preserve"> van de export en de </w:t>
      </w:r>
      <w:r w:rsidRPr="00F4000E">
        <w:rPr>
          <w:b/>
          <w:bCs/>
          <w:highlight w:val="yellow"/>
        </w:rPr>
        <w:t>waarde</w:t>
      </w:r>
      <w:r>
        <w:t xml:space="preserve"> van de import.</w:t>
      </w:r>
    </w:p>
    <w:p w14:paraId="3AA3D255" w14:textId="15973D63" w:rsidR="00962F5F" w:rsidRDefault="00962F5F" w:rsidP="00962F5F">
      <w:r>
        <w:t>Blz. 16, opdracht 3.35</w:t>
      </w:r>
      <w:r w:rsidRPr="00962F5F">
        <w:t>e</w:t>
      </w:r>
      <w:r>
        <w:t xml:space="preserve">. Bij het antwoorden moet staan: De </w:t>
      </w:r>
      <w:r w:rsidRPr="00F4000E">
        <w:rPr>
          <w:b/>
          <w:bCs/>
          <w:highlight w:val="yellow"/>
        </w:rPr>
        <w:t>waarde</w:t>
      </w:r>
      <w:r>
        <w:t xml:space="preserve"> van de export daalt en de </w:t>
      </w:r>
      <w:r w:rsidRPr="00F4000E">
        <w:rPr>
          <w:b/>
          <w:bCs/>
          <w:highlight w:val="yellow"/>
        </w:rPr>
        <w:t>waarde</w:t>
      </w:r>
      <w:r>
        <w:t xml:space="preserve"> van de import stijgt, </w:t>
      </w:r>
      <w:r w:rsidRPr="00962F5F">
        <w:t>zodat het tekort op de lopende rekening zal groeien</w:t>
      </w:r>
      <w:r>
        <w:t>.</w:t>
      </w:r>
    </w:p>
    <w:p w14:paraId="725FB39E" w14:textId="39C8D63B" w:rsidR="00F46B61" w:rsidRDefault="00F46B61" w:rsidP="006409A9"/>
    <w:p w14:paraId="5D688ACF" w14:textId="155F4642" w:rsidR="00F46B61" w:rsidRPr="00971B91" w:rsidRDefault="00F46B61" w:rsidP="0045782C">
      <w:pPr>
        <w:pStyle w:val="Kop2"/>
      </w:pPr>
      <w:bookmarkStart w:id="6" w:name="_Toc120795911"/>
      <w:r w:rsidRPr="00971B91">
        <w:t>Uitwerkingen lesbrief Markt en Overheid 5</w:t>
      </w:r>
      <w:r w:rsidRPr="00971B91">
        <w:rPr>
          <w:vertAlign w:val="superscript"/>
        </w:rPr>
        <w:t>e</w:t>
      </w:r>
      <w:r w:rsidRPr="00971B91">
        <w:t xml:space="preserve"> druk</w:t>
      </w:r>
      <w:bookmarkEnd w:id="6"/>
    </w:p>
    <w:p w14:paraId="03170994" w14:textId="563F9440" w:rsidR="00F46B61" w:rsidRDefault="00F46B61" w:rsidP="006409A9">
      <w:r>
        <w:t>In het antwoord op vraag 4.15b op blz. 28 zit een foutje. Het juiste antwoord is:</w:t>
      </w:r>
    </w:p>
    <w:p w14:paraId="790BBD29" w14:textId="1CBFA393" w:rsidR="00F46B61" w:rsidRDefault="00F46B61" w:rsidP="00F46B61">
      <w:r>
        <w:t>Als de werkgever kiest voor een harde opstelling, dan kiest de vakbond voor een gematigde opstelling, want 1 &gt; -2.</w:t>
      </w:r>
    </w:p>
    <w:p w14:paraId="7E5ABCD0" w14:textId="0CF88321" w:rsidR="00F46B61" w:rsidRDefault="00F46B61" w:rsidP="00F46B61">
      <w:r>
        <w:t>Als de werkgever kiest voor een gematigde opstelling, dan kiest de vakbond voor een harde opstelling, want 3 &gt; 2.</w:t>
      </w:r>
    </w:p>
    <w:p w14:paraId="7A0A61F5" w14:textId="77777777" w:rsidR="00F46B61" w:rsidRDefault="00F46B61" w:rsidP="00F46B61">
      <w:r>
        <w:t>De opstelling van de vakbond hangt dus af van wat de opstelling van de werkgever.</w:t>
      </w:r>
    </w:p>
    <w:p w14:paraId="37A9EBA8" w14:textId="6D586BC2" w:rsidR="00F46B61" w:rsidRDefault="00F46B61" w:rsidP="00F46B61">
      <w:r>
        <w:t xml:space="preserve">Als de vakbond kiest voor een harde opstelling, dan kiest de werkgever voor een gematigde opstelling, want </w:t>
      </w:r>
      <w:r w:rsidRPr="00CF2350">
        <w:rPr>
          <w:highlight w:val="yellow"/>
        </w:rPr>
        <w:t>1</w:t>
      </w:r>
      <w:r>
        <w:t xml:space="preserve"> &gt; -2.</w:t>
      </w:r>
    </w:p>
    <w:p w14:paraId="19046B1A" w14:textId="37FECDE1" w:rsidR="00F46B61" w:rsidRDefault="00F46B61" w:rsidP="00F46B61">
      <w:r>
        <w:t>Als de vakbond kiest voor een gematigde opstelling, dan kiest de werkgever voor een harde opstelling, want 3 &gt; 2.</w:t>
      </w:r>
    </w:p>
    <w:p w14:paraId="598D71C7" w14:textId="77777777" w:rsidR="00F46B61" w:rsidRDefault="00F46B61" w:rsidP="00F46B61">
      <w:r>
        <w:t>De opstelling van de werkgever hangt dus af van de opstelling van de vakbond.</w:t>
      </w:r>
    </w:p>
    <w:p w14:paraId="60273A08" w14:textId="57E26CAC" w:rsidR="00F46B61" w:rsidRPr="006409A9" w:rsidRDefault="00F46B61" w:rsidP="00F46B61">
      <w:r>
        <w:t>Er is dus geen dominante strategie, want de keus van zowel vakbond als werkgever is afhankelijk van de ander.</w:t>
      </w:r>
    </w:p>
    <w:sectPr w:rsidR="00F46B61" w:rsidRPr="006409A9" w:rsidSect="002B7C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1447" w14:textId="77777777" w:rsidR="00272548" w:rsidRDefault="00272548" w:rsidP="00F438ED">
      <w:r>
        <w:separator/>
      </w:r>
    </w:p>
  </w:endnote>
  <w:endnote w:type="continuationSeparator" w:id="0">
    <w:p w14:paraId="48CB7AF4" w14:textId="77777777" w:rsidR="00272548" w:rsidRDefault="00272548" w:rsidP="00F4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adraatSans-Regular">
    <w:altName w:val="Calibri"/>
    <w:panose1 w:val="020105040501010201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61280" w14:textId="77777777" w:rsidR="00272548" w:rsidRDefault="00272548" w:rsidP="00F438ED">
      <w:r>
        <w:separator/>
      </w:r>
    </w:p>
  </w:footnote>
  <w:footnote w:type="continuationSeparator" w:id="0">
    <w:p w14:paraId="22F264E0" w14:textId="77777777" w:rsidR="00272548" w:rsidRDefault="00272548" w:rsidP="00F4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AE406" w14:textId="69103335" w:rsidR="00F438ED" w:rsidRPr="00D2324D" w:rsidRDefault="00F438ED">
    <w:pPr>
      <w:pStyle w:val="Koptekst"/>
    </w:pPr>
    <w:r w:rsidRPr="00E851FA">
      <w:rPr>
        <w:noProof/>
        <w:lang w:eastAsia="nl-NL"/>
      </w:rPr>
      <w:drawing>
        <wp:inline distT="0" distB="0" distL="0" distR="0" wp14:anchorId="69813EA0" wp14:editId="1E4C7457">
          <wp:extent cx="449680" cy="371475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64" cy="375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QuadraatSans-Regular" w:hAnsi="QuadraatSans-Regular"/>
        <w:sz w:val="20"/>
        <w:szCs w:val="20"/>
      </w:rPr>
      <w:t>Errata havo lesbrieven 202</w:t>
    </w:r>
    <w:r w:rsidR="00E4608B">
      <w:rPr>
        <w:rFonts w:ascii="QuadraatSans-Regular" w:hAnsi="QuadraatSans-Regular"/>
        <w:sz w:val="20"/>
        <w:szCs w:val="20"/>
      </w:rPr>
      <w:t>2</w:t>
    </w:r>
    <w:sdt>
      <w:sdtPr>
        <w:rPr>
          <w:rFonts w:ascii="QuadraatSans-Regular" w:hAnsi="QuadraatSans-Regular"/>
          <w:sz w:val="20"/>
          <w:szCs w:val="20"/>
        </w:rPr>
        <w:id w:val="2145390537"/>
        <w:docPartObj>
          <w:docPartGallery w:val="Page Numbers (Top of Page)"/>
          <w:docPartUnique/>
        </w:docPartObj>
      </w:sdtPr>
      <w:sdtEndPr/>
      <w:sdtContent>
        <w:r>
          <w:rPr>
            <w:rFonts w:ascii="QuadraatSans-Regular" w:hAnsi="QuadraatSans-Regular"/>
            <w:sz w:val="20"/>
            <w:szCs w:val="20"/>
          </w:rPr>
          <w:t>-202</w:t>
        </w:r>
        <w:r w:rsidR="00E4608B">
          <w:rPr>
            <w:rFonts w:ascii="QuadraatSans-Regular" w:hAnsi="QuadraatSans-Regular"/>
            <w:sz w:val="20"/>
            <w:szCs w:val="20"/>
          </w:rPr>
          <w:t>3</w:t>
        </w:r>
        <w:r>
          <w:rPr>
            <w:rFonts w:ascii="QuadraatSans-Regular" w:hAnsi="QuadraatSans-Regular"/>
            <w:sz w:val="20"/>
            <w:szCs w:val="20"/>
          </w:rPr>
          <w:tab/>
        </w:r>
        <w:r w:rsidRPr="001B4230">
          <w:rPr>
            <w:rFonts w:ascii="QuadraatSans-Regular" w:hAnsi="QuadraatSans-Regular"/>
            <w:sz w:val="20"/>
            <w:szCs w:val="20"/>
          </w:rPr>
          <w:tab/>
        </w:r>
        <w:r w:rsidR="000F258C" w:rsidRPr="001B4230">
          <w:rPr>
            <w:rFonts w:ascii="QuadraatSans-Regular" w:hAnsi="QuadraatSans-Regular"/>
            <w:sz w:val="20"/>
            <w:szCs w:val="20"/>
          </w:rPr>
          <w:fldChar w:fldCharType="begin"/>
        </w:r>
        <w:r w:rsidRPr="001B4230">
          <w:rPr>
            <w:rFonts w:ascii="QuadraatSans-Regular" w:hAnsi="QuadraatSans-Regular"/>
            <w:sz w:val="20"/>
            <w:szCs w:val="20"/>
          </w:rPr>
          <w:instrText>PAGE   \* MERGEFORMAT</w:instrText>
        </w:r>
        <w:r w:rsidR="000F258C" w:rsidRPr="001B4230">
          <w:rPr>
            <w:rFonts w:ascii="QuadraatSans-Regular" w:hAnsi="QuadraatSans-Regular"/>
            <w:sz w:val="20"/>
            <w:szCs w:val="20"/>
          </w:rPr>
          <w:fldChar w:fldCharType="separate"/>
        </w:r>
        <w:r w:rsidR="00CE4235">
          <w:rPr>
            <w:rFonts w:ascii="QuadraatSans-Regular" w:hAnsi="QuadraatSans-Regular"/>
            <w:noProof/>
            <w:sz w:val="20"/>
            <w:szCs w:val="20"/>
          </w:rPr>
          <w:t>1</w:t>
        </w:r>
        <w:r w:rsidR="000F258C" w:rsidRPr="001B4230">
          <w:rPr>
            <w:rFonts w:ascii="QuadraatSans-Regular" w:hAnsi="QuadraatSans-Regular"/>
            <w:sz w:val="20"/>
            <w:szCs w:val="20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FC"/>
    <w:rsid w:val="00016980"/>
    <w:rsid w:val="00032C17"/>
    <w:rsid w:val="000727D4"/>
    <w:rsid w:val="000F258C"/>
    <w:rsid w:val="001A6749"/>
    <w:rsid w:val="001F1AC7"/>
    <w:rsid w:val="00201BEB"/>
    <w:rsid w:val="00252344"/>
    <w:rsid w:val="00272548"/>
    <w:rsid w:val="002B7C15"/>
    <w:rsid w:val="0035557F"/>
    <w:rsid w:val="003640F6"/>
    <w:rsid w:val="003A2DA0"/>
    <w:rsid w:val="003B69D7"/>
    <w:rsid w:val="003E3130"/>
    <w:rsid w:val="00446153"/>
    <w:rsid w:val="0045782C"/>
    <w:rsid w:val="004C5582"/>
    <w:rsid w:val="004F6A40"/>
    <w:rsid w:val="0057284E"/>
    <w:rsid w:val="00585CA2"/>
    <w:rsid w:val="00596C32"/>
    <w:rsid w:val="005E1F20"/>
    <w:rsid w:val="005F0FA4"/>
    <w:rsid w:val="006409A9"/>
    <w:rsid w:val="00692213"/>
    <w:rsid w:val="006A6C93"/>
    <w:rsid w:val="006B22C4"/>
    <w:rsid w:val="006E4C03"/>
    <w:rsid w:val="006F512D"/>
    <w:rsid w:val="00712FC9"/>
    <w:rsid w:val="00726F9E"/>
    <w:rsid w:val="007533C1"/>
    <w:rsid w:val="00791717"/>
    <w:rsid w:val="007967DA"/>
    <w:rsid w:val="007F73EA"/>
    <w:rsid w:val="008121C4"/>
    <w:rsid w:val="0083341B"/>
    <w:rsid w:val="00836887"/>
    <w:rsid w:val="00843167"/>
    <w:rsid w:val="008C5280"/>
    <w:rsid w:val="008D75EB"/>
    <w:rsid w:val="00911A84"/>
    <w:rsid w:val="00962F5F"/>
    <w:rsid w:val="00971B91"/>
    <w:rsid w:val="009A1E3F"/>
    <w:rsid w:val="00A00537"/>
    <w:rsid w:val="00A33980"/>
    <w:rsid w:val="00A363FC"/>
    <w:rsid w:val="00A44DFF"/>
    <w:rsid w:val="00B14777"/>
    <w:rsid w:val="00B33A50"/>
    <w:rsid w:val="00B34383"/>
    <w:rsid w:val="00B371ED"/>
    <w:rsid w:val="00B42A2E"/>
    <w:rsid w:val="00B602EC"/>
    <w:rsid w:val="00B85EB6"/>
    <w:rsid w:val="00BC0E1E"/>
    <w:rsid w:val="00BE41DD"/>
    <w:rsid w:val="00C22D83"/>
    <w:rsid w:val="00C5299E"/>
    <w:rsid w:val="00C57502"/>
    <w:rsid w:val="00CE4235"/>
    <w:rsid w:val="00CF2350"/>
    <w:rsid w:val="00D02618"/>
    <w:rsid w:val="00D15219"/>
    <w:rsid w:val="00D2324D"/>
    <w:rsid w:val="00D90A9A"/>
    <w:rsid w:val="00D96B6F"/>
    <w:rsid w:val="00DC08B2"/>
    <w:rsid w:val="00DC1606"/>
    <w:rsid w:val="00E2378B"/>
    <w:rsid w:val="00E4608B"/>
    <w:rsid w:val="00E475C4"/>
    <w:rsid w:val="00E757BD"/>
    <w:rsid w:val="00E91A33"/>
    <w:rsid w:val="00EB7FE5"/>
    <w:rsid w:val="00F012F4"/>
    <w:rsid w:val="00F0411A"/>
    <w:rsid w:val="00F4000E"/>
    <w:rsid w:val="00F438ED"/>
    <w:rsid w:val="00F46B61"/>
    <w:rsid w:val="00F612DA"/>
    <w:rsid w:val="00FB1B87"/>
    <w:rsid w:val="00FE7005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D2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63FC"/>
  </w:style>
  <w:style w:type="paragraph" w:styleId="Kop1">
    <w:name w:val="heading 1"/>
    <w:basedOn w:val="Standaard"/>
    <w:next w:val="Standaard"/>
    <w:link w:val="Kop1Char"/>
    <w:uiPriority w:val="9"/>
    <w:qFormat/>
    <w:rsid w:val="002B7C15"/>
    <w:p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B7C15"/>
    <w:pPr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63F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63F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438E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8ED"/>
  </w:style>
  <w:style w:type="paragraph" w:styleId="Voettekst">
    <w:name w:val="footer"/>
    <w:basedOn w:val="Standaard"/>
    <w:link w:val="VoettekstChar"/>
    <w:uiPriority w:val="99"/>
    <w:unhideWhenUsed/>
    <w:rsid w:val="00F438E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8ED"/>
  </w:style>
  <w:style w:type="character" w:customStyle="1" w:styleId="Kop1Char">
    <w:name w:val="Kop 1 Char"/>
    <w:basedOn w:val="Standaardalinea-lettertype"/>
    <w:link w:val="Kop1"/>
    <w:uiPriority w:val="9"/>
    <w:rsid w:val="002B7C15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rsid w:val="002B7C15"/>
    <w:rPr>
      <w:b/>
      <w:bCs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B7C15"/>
  </w:style>
  <w:style w:type="paragraph" w:styleId="Inhopg1">
    <w:name w:val="toc 1"/>
    <w:basedOn w:val="Standaard"/>
    <w:next w:val="Standaard"/>
    <w:autoRedefine/>
    <w:uiPriority w:val="39"/>
    <w:unhideWhenUsed/>
    <w:rsid w:val="002B7C1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B7C15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2B7C15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B14777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e">
    <w:name w:val="Revision"/>
    <w:hidden/>
    <w:uiPriority w:val="99"/>
    <w:semiHidden/>
    <w:rsid w:val="00F6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59D2-D573-469E-B4A9-CFE6D5A8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2022-12-01T10:58:00Z</dcterms:created>
  <dcterms:modified xsi:type="dcterms:W3CDTF">2022-12-01T13:05:00Z</dcterms:modified>
</cp:coreProperties>
</file>