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210D" w14:textId="00B54EEE" w:rsidR="000E790F" w:rsidRPr="00537BAE" w:rsidRDefault="000E790F" w:rsidP="000E790F">
      <w:pPr>
        <w:pStyle w:val="Geenafstand"/>
        <w:rPr>
          <w:b/>
        </w:rPr>
      </w:pPr>
      <w:r w:rsidRPr="00537BAE">
        <w:rPr>
          <w:b/>
        </w:rPr>
        <w:t>Hoofdstuk 2</w:t>
      </w:r>
    </w:p>
    <w:p w14:paraId="25CBC5F8" w14:textId="77777777" w:rsidR="000E790F" w:rsidRDefault="000E790F" w:rsidP="000E790F">
      <w:pPr>
        <w:autoSpaceDE w:val="0"/>
        <w:autoSpaceDN w:val="0"/>
        <w:adjustRightInd w:val="0"/>
        <w:spacing w:after="0" w:line="240" w:lineRule="auto"/>
        <w:rPr>
          <w:rFonts w:ascii="Times New Roman" w:hAnsi="Times New Roman" w:cs="Times New Roman"/>
          <w:i/>
          <w:iCs/>
          <w:sz w:val="20"/>
          <w:szCs w:val="20"/>
        </w:rPr>
      </w:pPr>
    </w:p>
    <w:p w14:paraId="15767132" w14:textId="77777777" w:rsidR="000E790F" w:rsidRPr="00F17971" w:rsidRDefault="000E790F" w:rsidP="000E790F">
      <w:pPr>
        <w:pStyle w:val="Geenafstand"/>
        <w:rPr>
          <w:b/>
        </w:rPr>
      </w:pPr>
      <w:r w:rsidRPr="00F17971">
        <w:rPr>
          <w:b/>
        </w:rPr>
        <w:t>Opgave 2.1</w:t>
      </w:r>
    </w:p>
    <w:p w14:paraId="7BE1442E" w14:textId="77777777" w:rsidR="000E790F" w:rsidRPr="00F17971" w:rsidRDefault="000E790F" w:rsidP="000E790F">
      <w:pPr>
        <w:pStyle w:val="Geenafstand"/>
        <w:rPr>
          <w:b/>
          <w:i/>
        </w:rPr>
      </w:pPr>
      <w:r w:rsidRPr="00F17971">
        <w:rPr>
          <w:b/>
          <w:i/>
        </w:rPr>
        <w:t>uit een krant (augustus 2003):</w:t>
      </w:r>
    </w:p>
    <w:p w14:paraId="0C01A1AF" w14:textId="77777777" w:rsidR="000E790F" w:rsidRPr="00F17971" w:rsidRDefault="000E790F" w:rsidP="000E790F">
      <w:pPr>
        <w:pStyle w:val="Geenafstand"/>
        <w:rPr>
          <w:b/>
          <w:bCs/>
        </w:rPr>
      </w:pPr>
      <w:r w:rsidRPr="00F17971">
        <w:rPr>
          <w:b/>
          <w:bCs/>
        </w:rPr>
        <w:t>Sombere toekomst bankbiljet</w:t>
      </w:r>
    </w:p>
    <w:p w14:paraId="35A46B8D" w14:textId="77777777" w:rsidR="000E790F" w:rsidRPr="00714B85" w:rsidRDefault="000E790F" w:rsidP="000E790F">
      <w:pPr>
        <w:pStyle w:val="Geenafstand"/>
      </w:pPr>
      <w:r w:rsidRPr="00714B85">
        <w:t>In 2002 waren in de eurolanden meer dan 8 miljard eurobiljetten in omloop met een gezamenlijke waarde van bijna € 400 miljard. Er komen steeds meer valse eurobiljetten in omloop. In de eerste zes maanden van 2003 zijn in de eurolanden 60% meer valse eurobiljetten uit omloop gehaald dan in de eerste zes maanden van 2002. Omdat elk vals biljet er een teveel is, gaat De Nederlandsche Bank (DNB) publiek en winkeliers voorlichten over de veiligheidskenmerken van de bankbiljetten.</w:t>
      </w:r>
    </w:p>
    <w:p w14:paraId="7FBEC3CE" w14:textId="09EDDCE7" w:rsidR="000E790F" w:rsidRPr="00714B85" w:rsidRDefault="000E790F" w:rsidP="000E790F">
      <w:pPr>
        <w:pStyle w:val="Geenafstand"/>
      </w:pPr>
      <w:r w:rsidRPr="00714B85">
        <w:t xml:space="preserve">Vanwege het risico accepteren veel winkeliers biljetten van € 500 en € 200 niet. Volgens sommige economen zal het niet lang duren voordat ook de biljetten van € 100 en € 50 niet meer algemeen geaccepteerd worden. De groei van het aantal vervalsingen zal het gebruik van </w:t>
      </w:r>
      <w:r w:rsidR="004D102A">
        <w:t>digitale betaalmethoden</w:t>
      </w:r>
      <w:r w:rsidRPr="00714B85">
        <w:t xml:space="preserve"> stimuleren.</w:t>
      </w:r>
    </w:p>
    <w:p w14:paraId="546AAFE5" w14:textId="3B5A1C3E" w:rsidR="000E790F" w:rsidRPr="00714B85" w:rsidRDefault="00CE6CC0" w:rsidP="000E790F">
      <w:pPr>
        <w:pStyle w:val="Geenafstand"/>
        <w:rPr>
          <w:rFonts w:cs="Arial"/>
          <w:bCs/>
          <w:sz w:val="18"/>
          <w:szCs w:val="18"/>
        </w:rPr>
      </w:pPr>
      <w:r>
        <w:rPr>
          <w:rFonts w:cs="Arial"/>
          <w:bCs/>
          <w:noProof/>
          <w:sz w:val="18"/>
          <w:szCs w:val="18"/>
          <w:lang w:eastAsia="nl-NL"/>
        </w:rPr>
        <w:drawing>
          <wp:inline distT="0" distB="0" distL="0" distR="0" wp14:anchorId="0AFA4B2D" wp14:editId="038D2128">
            <wp:extent cx="3312000" cy="3604794"/>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etaire zaken valse eurobiljette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2000" cy="3604794"/>
                    </a:xfrm>
                    <a:prstGeom prst="rect">
                      <a:avLst/>
                    </a:prstGeom>
                  </pic:spPr>
                </pic:pic>
              </a:graphicData>
            </a:graphic>
          </wp:inline>
        </w:drawing>
      </w:r>
    </w:p>
    <w:p w14:paraId="1BEAB9FD" w14:textId="77777777" w:rsidR="000E790F" w:rsidRPr="00714B85" w:rsidRDefault="000E790F" w:rsidP="000E790F">
      <w:pPr>
        <w:pStyle w:val="Geenafstand"/>
        <w:rPr>
          <w:rFonts w:cs="Arial"/>
          <w:bCs/>
          <w:sz w:val="18"/>
          <w:szCs w:val="18"/>
        </w:rPr>
      </w:pPr>
    </w:p>
    <w:p w14:paraId="3C8D530F" w14:textId="7BD14E7F" w:rsidR="000E790F" w:rsidRPr="00714B85" w:rsidRDefault="00F574C3" w:rsidP="000E790F">
      <w:pPr>
        <w:pStyle w:val="Geenafstand"/>
        <w:numPr>
          <w:ilvl w:val="0"/>
          <w:numId w:val="1"/>
        </w:numPr>
        <w:ind w:left="426" w:hanging="426"/>
      </w:pPr>
      <w:r w:rsidRPr="00714B85">
        <w:t>Bereken het totale aantal valse eurobiljetten dat in de eerste zes maanden van 2002 uit omloop werd gehaald.</w:t>
      </w:r>
    </w:p>
    <w:p w14:paraId="14B846CF" w14:textId="77777777" w:rsidR="000E790F" w:rsidRPr="00714B85" w:rsidRDefault="000E790F" w:rsidP="000E790F">
      <w:pPr>
        <w:pStyle w:val="Geenafstand"/>
      </w:pPr>
    </w:p>
    <w:p w14:paraId="659D5EA5" w14:textId="75762233" w:rsidR="000E790F" w:rsidRPr="00714B85" w:rsidRDefault="000E790F" w:rsidP="000E790F">
      <w:pPr>
        <w:pStyle w:val="Geenafstand"/>
        <w:numPr>
          <w:ilvl w:val="0"/>
          <w:numId w:val="1"/>
        </w:numPr>
        <w:ind w:left="426" w:hanging="426"/>
      </w:pPr>
      <w:r w:rsidRPr="00714B85">
        <w:t>Geef voor elk</w:t>
      </w:r>
      <w:r w:rsidR="004D102A">
        <w:t xml:space="preserve"> van onderstaand</w:t>
      </w:r>
      <w:r w:rsidRPr="00714B85">
        <w:t xml:space="preserve">e uitspraak aan </w:t>
      </w:r>
      <w:r w:rsidR="004D102A">
        <w:t>of deze betrekking heeft op de nominale of de reële waarde van geld.</w:t>
      </w:r>
    </w:p>
    <w:p w14:paraId="6144DF2B" w14:textId="77777777" w:rsidR="004D102A" w:rsidRPr="00714B85" w:rsidRDefault="004D102A" w:rsidP="004C7159">
      <w:pPr>
        <w:pStyle w:val="Geenafstand"/>
        <w:ind w:left="426"/>
        <w:rPr>
          <w:i/>
        </w:rPr>
      </w:pPr>
      <w:r w:rsidRPr="00714B85">
        <w:rPr>
          <w:i/>
        </w:rPr>
        <w:t>uitspraak 1</w:t>
      </w:r>
    </w:p>
    <w:p w14:paraId="2A325ECC" w14:textId="77777777" w:rsidR="004D102A" w:rsidRPr="00714B85" w:rsidRDefault="004D102A" w:rsidP="004C7159">
      <w:pPr>
        <w:pStyle w:val="Geenafstand"/>
        <w:ind w:left="426"/>
      </w:pPr>
      <w:r w:rsidRPr="00714B85">
        <w:t>Op biljetten en munten staat de waarde van het biljet respectievelijk de munt aangegeven.</w:t>
      </w:r>
    </w:p>
    <w:p w14:paraId="696B7A58" w14:textId="77777777" w:rsidR="004D102A" w:rsidRPr="00714B85" w:rsidRDefault="004D102A" w:rsidP="004C7159">
      <w:pPr>
        <w:pStyle w:val="Geenafstand"/>
        <w:ind w:left="426"/>
        <w:rPr>
          <w:i/>
        </w:rPr>
      </w:pPr>
      <w:r w:rsidRPr="00714B85">
        <w:rPr>
          <w:i/>
        </w:rPr>
        <w:t>uitspraak 2</w:t>
      </w:r>
    </w:p>
    <w:p w14:paraId="5B4171AF" w14:textId="77777777" w:rsidR="004D102A" w:rsidRPr="00714B85" w:rsidRDefault="004D102A" w:rsidP="004C7159">
      <w:pPr>
        <w:pStyle w:val="Geenafstand"/>
        <w:ind w:left="426"/>
      </w:pPr>
      <w:r w:rsidRPr="00714B85">
        <w:t>Op een biljet van € 200 komt het cijfer 200 op de voorzijde vier keer voor.</w:t>
      </w:r>
    </w:p>
    <w:p w14:paraId="78B3401B" w14:textId="77777777" w:rsidR="004D102A" w:rsidRPr="00714B85" w:rsidRDefault="004D102A" w:rsidP="004C7159">
      <w:pPr>
        <w:pStyle w:val="Geenafstand"/>
        <w:ind w:left="426"/>
        <w:rPr>
          <w:i/>
        </w:rPr>
      </w:pPr>
      <w:r w:rsidRPr="00714B85">
        <w:rPr>
          <w:i/>
        </w:rPr>
        <w:lastRenderedPageBreak/>
        <w:t>uitspraak 3</w:t>
      </w:r>
    </w:p>
    <w:p w14:paraId="0FAF3D7A" w14:textId="77777777" w:rsidR="004D102A" w:rsidRPr="00714B85" w:rsidRDefault="004D102A" w:rsidP="004C7159">
      <w:pPr>
        <w:pStyle w:val="Geenafstand"/>
        <w:ind w:left="426"/>
      </w:pPr>
      <w:r w:rsidRPr="00714B85">
        <w:t>In 2003 kende Nederland een inflatie van 1,4%, waardoor de koopkracht van de euro</w:t>
      </w:r>
    </w:p>
    <w:p w14:paraId="50D639ED" w14:textId="77777777" w:rsidR="004D102A" w:rsidRPr="00714B85" w:rsidRDefault="004D102A" w:rsidP="004C7159">
      <w:pPr>
        <w:pStyle w:val="Geenafstand"/>
        <w:ind w:left="426"/>
      </w:pPr>
      <w:r w:rsidRPr="00714B85">
        <w:t>daalde.</w:t>
      </w:r>
    </w:p>
    <w:p w14:paraId="45791350" w14:textId="77777777" w:rsidR="000E790F" w:rsidRPr="00714B85" w:rsidRDefault="000E790F" w:rsidP="000E790F">
      <w:pPr>
        <w:pStyle w:val="Geenafstand"/>
      </w:pPr>
    </w:p>
    <w:p w14:paraId="50E6B236" w14:textId="77777777" w:rsidR="000E790F" w:rsidRPr="00714B85" w:rsidRDefault="000E790F" w:rsidP="000E790F">
      <w:pPr>
        <w:pStyle w:val="Geenafstand"/>
      </w:pPr>
      <w:r w:rsidRPr="00714B85">
        <w:t>We maken onderscheid tussen chartaal en giraal geld. Op dit moment is de verhouding 15%</w:t>
      </w:r>
    </w:p>
    <w:p w14:paraId="3D4FACC4" w14:textId="77777777" w:rsidR="000E790F" w:rsidRPr="00714B85" w:rsidRDefault="000E790F" w:rsidP="000E790F">
      <w:pPr>
        <w:pStyle w:val="Geenafstand"/>
      </w:pPr>
      <w:r w:rsidRPr="00714B85">
        <w:t>chartaal en 85% giraal.</w:t>
      </w:r>
    </w:p>
    <w:p w14:paraId="34A3AB4D" w14:textId="77777777" w:rsidR="000E790F" w:rsidRPr="00714B85" w:rsidRDefault="000E790F" w:rsidP="000E790F">
      <w:pPr>
        <w:pStyle w:val="Geenafstand"/>
        <w:numPr>
          <w:ilvl w:val="0"/>
          <w:numId w:val="1"/>
        </w:numPr>
        <w:ind w:left="426" w:hanging="426"/>
      </w:pPr>
      <w:r w:rsidRPr="00714B85">
        <w:t>Zal het aandeel van giraal geld toenemen, afnemen of gelijk blijven als er steeds meer vals geld in omloop komt? Verklaar het antwoord met behulp van de tekst.</w:t>
      </w:r>
    </w:p>
    <w:p w14:paraId="05EF897C" w14:textId="77777777" w:rsidR="000E790F" w:rsidRPr="00714B85" w:rsidRDefault="000E790F" w:rsidP="000E790F">
      <w:pPr>
        <w:pStyle w:val="Geenafstand"/>
      </w:pPr>
    </w:p>
    <w:p w14:paraId="517A0BB9" w14:textId="77777777" w:rsidR="000E790F" w:rsidRPr="00714B85" w:rsidRDefault="000E790F" w:rsidP="000E790F">
      <w:pPr>
        <w:pStyle w:val="Geenafstand"/>
        <w:rPr>
          <w:b/>
        </w:rPr>
      </w:pPr>
      <w:r w:rsidRPr="00714B85">
        <w:rPr>
          <w:b/>
        </w:rPr>
        <w:t>Opgave 2.2 De euro rolt</w:t>
      </w:r>
    </w:p>
    <w:p w14:paraId="5220A274" w14:textId="77777777" w:rsidR="000E790F" w:rsidRPr="00714B85" w:rsidRDefault="000E790F" w:rsidP="000E790F">
      <w:pPr>
        <w:pStyle w:val="Geenafstand"/>
      </w:pPr>
      <w:r w:rsidRPr="00714B85">
        <w:t>Op 1 januari 2002 nam de euro de geldfuncties over van de valuta’s van de 12 deelnemende landen en gingen ruim 300 miljoen Europeanen met de euro betalen. Voor de introductie van de euro moesten miljarden eurobankbiljetten en euromunten worden geproduceerd (Figuur 1 en Figuur 2). Voor veel mensen was het wel even wennen hun boodschappen in de winkel met euro’s te betalen. Ook maakten sommige winkeliers van de overgang op de euro gebruik om hun prijzen te verhogen. Toch noemden de verantwoordelijke ministers de introductie van de euro een succes.</w:t>
      </w:r>
    </w:p>
    <w:p w14:paraId="49052BB5" w14:textId="372E589C" w:rsidR="000E790F" w:rsidRPr="00714B85" w:rsidRDefault="000E790F" w:rsidP="000E790F">
      <w:pPr>
        <w:pStyle w:val="Geenafstand"/>
        <w:rPr>
          <w:b/>
        </w:rPr>
      </w:pPr>
    </w:p>
    <w:p w14:paraId="666AAA59" w14:textId="6FAE3D34" w:rsidR="000E790F" w:rsidRDefault="00CE6CC0" w:rsidP="000E790F">
      <w:pPr>
        <w:pStyle w:val="Lijstalinea"/>
        <w:autoSpaceDE w:val="0"/>
        <w:autoSpaceDN w:val="0"/>
        <w:adjustRightInd w:val="0"/>
        <w:spacing w:after="0" w:line="240" w:lineRule="auto"/>
        <w:ind w:left="0"/>
        <w:rPr>
          <w:rFonts w:ascii="Times New Roman" w:hAnsi="Times New Roman" w:cs="Times New Roman"/>
          <w:sz w:val="20"/>
          <w:szCs w:val="20"/>
        </w:rPr>
      </w:pPr>
      <w:r>
        <w:rPr>
          <w:rFonts w:ascii="Times New Roman" w:hAnsi="Times New Roman" w:cs="Times New Roman"/>
          <w:noProof/>
          <w:sz w:val="20"/>
          <w:szCs w:val="20"/>
          <w:lang w:eastAsia="nl-NL"/>
        </w:rPr>
        <w:drawing>
          <wp:inline distT="0" distB="0" distL="0" distR="0" wp14:anchorId="0A6EF61F" wp14:editId="53712892">
            <wp:extent cx="4482000" cy="38540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taire zaken eurobiljetten figuur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2000" cy="3854065"/>
                    </a:xfrm>
                    <a:prstGeom prst="rect">
                      <a:avLst/>
                    </a:prstGeom>
                  </pic:spPr>
                </pic:pic>
              </a:graphicData>
            </a:graphic>
          </wp:inline>
        </w:drawing>
      </w:r>
    </w:p>
    <w:p w14:paraId="2516123E" w14:textId="77777777" w:rsidR="000E790F" w:rsidRDefault="000E790F" w:rsidP="000E790F">
      <w:pPr>
        <w:pStyle w:val="Lijstalinea"/>
        <w:autoSpaceDE w:val="0"/>
        <w:autoSpaceDN w:val="0"/>
        <w:adjustRightInd w:val="0"/>
        <w:spacing w:after="0" w:line="240" w:lineRule="auto"/>
        <w:ind w:left="0"/>
        <w:rPr>
          <w:rFonts w:ascii="Times New Roman" w:hAnsi="Times New Roman" w:cs="Times New Roman"/>
          <w:sz w:val="20"/>
          <w:szCs w:val="20"/>
        </w:rPr>
      </w:pPr>
    </w:p>
    <w:p w14:paraId="5AC69C4E" w14:textId="763A2CCB" w:rsidR="000E790F" w:rsidRPr="00714B85" w:rsidRDefault="00CE6CC0" w:rsidP="000E790F">
      <w:pPr>
        <w:pStyle w:val="Geenafstand"/>
        <w:rPr>
          <w:b/>
        </w:rPr>
      </w:pPr>
      <w:r>
        <w:rPr>
          <w:b/>
          <w:noProof/>
          <w:lang w:eastAsia="nl-NL"/>
        </w:rPr>
        <w:drawing>
          <wp:inline distT="0" distB="0" distL="0" distR="0" wp14:anchorId="30D56866" wp14:editId="58787F08">
            <wp:extent cx="4482000" cy="411936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taire zaken euromunten figuur 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2000" cy="4119369"/>
                    </a:xfrm>
                    <a:prstGeom prst="rect">
                      <a:avLst/>
                    </a:prstGeom>
                  </pic:spPr>
                </pic:pic>
              </a:graphicData>
            </a:graphic>
          </wp:inline>
        </w:drawing>
      </w:r>
    </w:p>
    <w:p w14:paraId="62A76D3E" w14:textId="77777777" w:rsidR="000E790F" w:rsidRDefault="000E790F" w:rsidP="000E790F">
      <w:pPr>
        <w:pStyle w:val="Lijstalinea"/>
        <w:autoSpaceDE w:val="0"/>
        <w:autoSpaceDN w:val="0"/>
        <w:adjustRightInd w:val="0"/>
        <w:spacing w:after="0" w:line="240" w:lineRule="auto"/>
        <w:ind w:left="0"/>
        <w:rPr>
          <w:rFonts w:ascii="Times New Roman" w:hAnsi="Times New Roman" w:cs="Times New Roman"/>
          <w:sz w:val="20"/>
          <w:szCs w:val="20"/>
        </w:rPr>
      </w:pPr>
    </w:p>
    <w:p w14:paraId="4C16CA8D" w14:textId="77777777" w:rsidR="000E790F" w:rsidRPr="00714B85" w:rsidRDefault="000E790F" w:rsidP="000E790F">
      <w:pPr>
        <w:pStyle w:val="Geenafstand"/>
      </w:pPr>
      <w:r w:rsidRPr="00714B85">
        <w:t>Hieronder staan twee uitspraken over de introductie van de euro:</w:t>
      </w:r>
    </w:p>
    <w:p w14:paraId="216553B3" w14:textId="77777777" w:rsidR="000E790F" w:rsidRPr="00714B85" w:rsidRDefault="000E790F" w:rsidP="000E790F">
      <w:pPr>
        <w:pStyle w:val="Geenafstand"/>
        <w:rPr>
          <w:i/>
        </w:rPr>
      </w:pPr>
      <w:r w:rsidRPr="00714B85">
        <w:rPr>
          <w:i/>
        </w:rPr>
        <w:t>uitspraak 1</w:t>
      </w:r>
    </w:p>
    <w:p w14:paraId="4748B0A6" w14:textId="77777777" w:rsidR="000E790F" w:rsidRPr="00714B85" w:rsidRDefault="000E790F" w:rsidP="000E790F">
      <w:pPr>
        <w:pStyle w:val="Geenafstand"/>
      </w:pPr>
      <w:r w:rsidRPr="00714B85">
        <w:t>De totale waarde van de geproduceerde € 500 biljetten is kleiner dan de totale waarde van de geproduceerde € 100 biljetten.</w:t>
      </w:r>
    </w:p>
    <w:p w14:paraId="4AADBA1A" w14:textId="77777777" w:rsidR="000E790F" w:rsidRPr="00714B85" w:rsidRDefault="000E790F" w:rsidP="000E790F">
      <w:pPr>
        <w:pStyle w:val="Geenafstand"/>
        <w:rPr>
          <w:i/>
        </w:rPr>
      </w:pPr>
      <w:r w:rsidRPr="00714B85">
        <w:rPr>
          <w:i/>
        </w:rPr>
        <w:t>uitspraak 2</w:t>
      </w:r>
    </w:p>
    <w:p w14:paraId="05C96392" w14:textId="77777777" w:rsidR="000E790F" w:rsidRPr="00714B85" w:rsidRDefault="000E790F" w:rsidP="000E790F">
      <w:pPr>
        <w:pStyle w:val="Geenafstand"/>
      </w:pPr>
      <w:r w:rsidRPr="00714B85">
        <w:t>Er zijn minder € 5 biljetten geproduceerd dan € 2 munten.</w:t>
      </w:r>
    </w:p>
    <w:p w14:paraId="19FD8FA3" w14:textId="77777777" w:rsidR="000E790F" w:rsidRPr="00714B85" w:rsidRDefault="000E790F" w:rsidP="000E790F">
      <w:pPr>
        <w:pStyle w:val="Geenafstand"/>
        <w:ind w:left="426" w:hanging="426"/>
      </w:pPr>
      <w:r>
        <w:t>a</w:t>
      </w:r>
      <w:r w:rsidRPr="00714B85">
        <w:t>.</w:t>
      </w:r>
      <w:r w:rsidRPr="00714B85">
        <w:tab/>
        <w:t>Geef voor elke uitspraak aan of deze juist of onjuist is.</w:t>
      </w:r>
    </w:p>
    <w:p w14:paraId="2F7C3183" w14:textId="77777777" w:rsidR="000E790F" w:rsidRPr="00714B85" w:rsidRDefault="000E790F" w:rsidP="000E790F">
      <w:pPr>
        <w:pStyle w:val="Geenafstand"/>
      </w:pPr>
    </w:p>
    <w:p w14:paraId="4A844B80" w14:textId="77777777" w:rsidR="000E790F" w:rsidRPr="00714B85" w:rsidRDefault="000E790F" w:rsidP="000E790F">
      <w:pPr>
        <w:pStyle w:val="Geenafstand"/>
      </w:pPr>
      <w:r w:rsidRPr="00714B85">
        <w:t>Met de overgang van de nationale valuta’s naar de euro verandert de ...(1)... waarde van het geld. De mensen gaan met de nieuwe euro in de winkel hun boodschappen betalen; er is dan sprake van ...(2)... ruil. Als na de introductie van de euro de prijzen in de winkel stijgen, ...(3)... de ...(4)... waarde van de euro.</w:t>
      </w:r>
    </w:p>
    <w:p w14:paraId="50515054" w14:textId="77777777" w:rsidR="000E790F" w:rsidRPr="00714B85" w:rsidRDefault="000E790F" w:rsidP="000E790F">
      <w:pPr>
        <w:pStyle w:val="Geenafstand"/>
        <w:ind w:left="426" w:hanging="426"/>
      </w:pPr>
      <w:r>
        <w:t>b</w:t>
      </w:r>
      <w:r w:rsidRPr="00714B85">
        <w:t>.</w:t>
      </w:r>
      <w:r w:rsidRPr="00714B85">
        <w:tab/>
        <w:t>Wat moet in plaats van de cijfers worden ingevuld om een economisch correcte tekst te krijgen?</w:t>
      </w:r>
    </w:p>
    <w:p w14:paraId="5A8396C2" w14:textId="77777777" w:rsidR="000E790F" w:rsidRPr="00714B85" w:rsidRDefault="000E790F" w:rsidP="000E790F">
      <w:pPr>
        <w:pStyle w:val="Geenafstand"/>
        <w:ind w:firstLine="426"/>
      </w:pPr>
      <w:r w:rsidRPr="00714B85">
        <w:t>bij (1) nominale / reële</w:t>
      </w:r>
    </w:p>
    <w:p w14:paraId="053B6E11" w14:textId="77777777" w:rsidR="000E790F" w:rsidRPr="00714B85" w:rsidRDefault="000E790F" w:rsidP="000E790F">
      <w:pPr>
        <w:pStyle w:val="Geenafstand"/>
        <w:ind w:firstLine="426"/>
      </w:pPr>
      <w:r w:rsidRPr="00714B85">
        <w:t>bij (2) directe / indirecte</w:t>
      </w:r>
    </w:p>
    <w:p w14:paraId="53FA30A1" w14:textId="77777777" w:rsidR="000E790F" w:rsidRPr="00714B85" w:rsidRDefault="000E790F" w:rsidP="000E790F">
      <w:pPr>
        <w:pStyle w:val="Geenafstand"/>
        <w:ind w:firstLine="426"/>
      </w:pPr>
      <w:r w:rsidRPr="00714B85">
        <w:t>bij (3) daalt / stijgt</w:t>
      </w:r>
    </w:p>
    <w:p w14:paraId="40288201" w14:textId="77777777" w:rsidR="000E790F" w:rsidRPr="00714B85" w:rsidRDefault="000E790F" w:rsidP="000E790F">
      <w:pPr>
        <w:pStyle w:val="Geenafstand"/>
        <w:ind w:firstLine="426"/>
      </w:pPr>
      <w:r w:rsidRPr="00714B85">
        <w:t>bij (4) nominale / reële</w:t>
      </w:r>
    </w:p>
    <w:p w14:paraId="6D104151" w14:textId="77777777" w:rsidR="000E790F" w:rsidRPr="00714B85" w:rsidRDefault="000E790F" w:rsidP="000E790F">
      <w:pPr>
        <w:pStyle w:val="Geenafstand"/>
      </w:pPr>
    </w:p>
    <w:p w14:paraId="4F77EF64" w14:textId="77777777" w:rsidR="004D102A" w:rsidRDefault="004D102A" w:rsidP="004D102A">
      <w:pPr>
        <w:pStyle w:val="Geenafstand"/>
      </w:pPr>
      <w:r w:rsidRPr="007E3469">
        <w:rPr>
          <w:b/>
        </w:rPr>
        <w:t xml:space="preserve">Opgave </w:t>
      </w:r>
      <w:r>
        <w:rPr>
          <w:b/>
        </w:rPr>
        <w:t>2.3</w:t>
      </w:r>
      <w:r w:rsidRPr="007E3469">
        <w:rPr>
          <w:b/>
        </w:rPr>
        <w:br/>
      </w:r>
      <w:r w:rsidR="001339AF">
        <w:t>De onderstaande uitspraken hebben betrekking op de financiële sector in Nederland.</w:t>
      </w:r>
      <w:r w:rsidR="001339AF">
        <w:br/>
        <w:t>Geeft voor elke uitspraak aan of deze juist of onjuist is.</w:t>
      </w:r>
      <w:r w:rsidR="001339AF">
        <w:br/>
      </w:r>
      <w:r w:rsidRPr="00754526">
        <w:rPr>
          <w:i/>
        </w:rPr>
        <w:t>uitspraak 1</w:t>
      </w:r>
      <w:r w:rsidRPr="00754526">
        <w:rPr>
          <w:i/>
        </w:rPr>
        <w:br/>
      </w:r>
      <w:r w:rsidR="001339AF">
        <w:t>De overheid staat garant voor de waarde van ons geld</w:t>
      </w:r>
      <w:r>
        <w:t>.</w:t>
      </w:r>
      <w:r>
        <w:br/>
      </w:r>
      <w:r w:rsidRPr="00754526">
        <w:rPr>
          <w:i/>
        </w:rPr>
        <w:t>uitspraak 2</w:t>
      </w:r>
      <w:r w:rsidRPr="00754526">
        <w:rPr>
          <w:i/>
        </w:rPr>
        <w:br/>
      </w:r>
      <w:r w:rsidR="001339AF">
        <w:t>De institutionele beleggers zijn een onderdeel van de financiële sector.</w:t>
      </w:r>
    </w:p>
    <w:p w14:paraId="4727A1C0" w14:textId="77777777" w:rsidR="004D102A" w:rsidRDefault="004D102A" w:rsidP="004D102A">
      <w:pPr>
        <w:pStyle w:val="Geenafstand"/>
      </w:pPr>
      <w:r w:rsidRPr="00754526">
        <w:rPr>
          <w:i/>
        </w:rPr>
        <w:t>uitspraak 3</w:t>
      </w:r>
      <w:r w:rsidRPr="00754526">
        <w:rPr>
          <w:i/>
        </w:rPr>
        <w:br/>
      </w:r>
      <w:r w:rsidR="001339AF">
        <w:t>In Nederland is de financiële sector relatief klein.</w:t>
      </w:r>
    </w:p>
    <w:p w14:paraId="56751518" w14:textId="77777777" w:rsidR="004D102A" w:rsidRPr="00754526" w:rsidRDefault="004D102A" w:rsidP="004D102A">
      <w:pPr>
        <w:pStyle w:val="Geenafstand"/>
        <w:rPr>
          <w:i/>
        </w:rPr>
      </w:pPr>
      <w:r w:rsidRPr="00754526">
        <w:rPr>
          <w:i/>
        </w:rPr>
        <w:t>uitspraak 4</w:t>
      </w:r>
    </w:p>
    <w:p w14:paraId="64B72B75" w14:textId="77777777" w:rsidR="004D102A" w:rsidRDefault="001339AF" w:rsidP="004D102A">
      <w:pPr>
        <w:pStyle w:val="Geenafstand"/>
      </w:pPr>
      <w:r>
        <w:t>Banken staan onder toezicht van de centrale bank.</w:t>
      </w:r>
    </w:p>
    <w:p w14:paraId="7EB16839" w14:textId="77777777" w:rsidR="000E790F" w:rsidRDefault="000E790F" w:rsidP="000E790F">
      <w:pPr>
        <w:pStyle w:val="Geenafstand"/>
      </w:pPr>
      <w:bookmarkStart w:id="0" w:name="_GoBack"/>
    </w:p>
    <w:bookmarkEnd w:id="0"/>
    <w:p w14:paraId="76F859BA" w14:textId="77777777" w:rsidR="000E790F" w:rsidRPr="004C7159" w:rsidRDefault="004D102A" w:rsidP="000E790F">
      <w:pPr>
        <w:pStyle w:val="Geenafstand"/>
        <w:rPr>
          <w:b/>
        </w:rPr>
      </w:pPr>
      <w:r w:rsidRPr="004C7159">
        <w:rPr>
          <w:b/>
        </w:rPr>
        <w:t xml:space="preserve">Opgave 2.4 </w:t>
      </w:r>
    </w:p>
    <w:tbl>
      <w:tblPr>
        <w:tblW w:w="7920" w:type="dxa"/>
        <w:jc w:val="center"/>
        <w:tblLayout w:type="fixed"/>
        <w:tblCellMar>
          <w:left w:w="70" w:type="dxa"/>
          <w:right w:w="70" w:type="dxa"/>
        </w:tblCellMar>
        <w:tblLook w:val="01E0" w:firstRow="1" w:lastRow="1" w:firstColumn="1" w:lastColumn="1" w:noHBand="0" w:noVBand="0"/>
      </w:tblPr>
      <w:tblGrid>
        <w:gridCol w:w="2367"/>
        <w:gridCol w:w="709"/>
        <w:gridCol w:w="509"/>
        <w:gridCol w:w="195"/>
        <w:gridCol w:w="1847"/>
        <w:gridCol w:w="1062"/>
        <w:gridCol w:w="1006"/>
        <w:gridCol w:w="225"/>
      </w:tblGrid>
      <w:tr w:rsidR="004D102A" w:rsidRPr="00916431" w14:paraId="2FE80EAF" w14:textId="77777777" w:rsidTr="00982177">
        <w:trPr>
          <w:jc w:val="center"/>
        </w:trPr>
        <w:tc>
          <w:tcPr>
            <w:tcW w:w="7920" w:type="dxa"/>
            <w:gridSpan w:val="8"/>
            <w:tcBorders>
              <w:bottom w:val="single" w:sz="4" w:space="0" w:color="auto"/>
            </w:tcBorders>
            <w:vAlign w:val="center"/>
          </w:tcPr>
          <w:p w14:paraId="30971AB3" w14:textId="77777777" w:rsidR="004D102A" w:rsidRPr="008E34E1" w:rsidRDefault="004D102A" w:rsidP="00982177">
            <w:pPr>
              <w:pStyle w:val="Bijschrift"/>
              <w:jc w:val="center"/>
              <w:rPr>
                <w:rStyle w:val="TabelKolomKop"/>
                <w:rFonts w:ascii="QuadraatSans-Bold" w:hAnsi="QuadraatSans-Bold"/>
              </w:rPr>
            </w:pPr>
            <w:r w:rsidRPr="00916431">
              <w:t>Balans per 1-1-16</w:t>
            </w:r>
            <w:r>
              <w:t>60</w:t>
            </w:r>
          </w:p>
        </w:tc>
      </w:tr>
      <w:tr w:rsidR="004D102A" w:rsidRPr="00916431" w14:paraId="244DFC1C" w14:textId="77777777" w:rsidTr="00982177">
        <w:trPr>
          <w:jc w:val="center"/>
        </w:trPr>
        <w:tc>
          <w:tcPr>
            <w:tcW w:w="2367" w:type="dxa"/>
            <w:tcBorders>
              <w:top w:val="single" w:sz="4" w:space="0" w:color="auto"/>
              <w:left w:val="single" w:sz="4" w:space="0" w:color="auto"/>
              <w:bottom w:val="single" w:sz="4" w:space="0" w:color="auto"/>
            </w:tcBorders>
            <w:shd w:val="clear" w:color="auto" w:fill="000000"/>
          </w:tcPr>
          <w:p w14:paraId="74881840" w14:textId="77777777" w:rsidR="004D102A" w:rsidRPr="008E34E1" w:rsidRDefault="004D102A" w:rsidP="00982177">
            <w:pPr>
              <w:rPr>
                <w:rStyle w:val="TabelKolomKop"/>
              </w:rPr>
            </w:pPr>
            <w:r>
              <w:rPr>
                <w:rStyle w:val="TabelKolomKop"/>
              </w:rPr>
              <w:t>activa</w:t>
            </w:r>
          </w:p>
        </w:tc>
        <w:tc>
          <w:tcPr>
            <w:tcW w:w="3260" w:type="dxa"/>
            <w:gridSpan w:val="4"/>
            <w:tcBorders>
              <w:top w:val="single" w:sz="4" w:space="0" w:color="auto"/>
              <w:bottom w:val="single" w:sz="4" w:space="0" w:color="auto"/>
            </w:tcBorders>
            <w:shd w:val="clear" w:color="auto" w:fill="000000"/>
          </w:tcPr>
          <w:p w14:paraId="241756CC" w14:textId="77777777" w:rsidR="004D102A" w:rsidRPr="008E34E1" w:rsidRDefault="004D102A" w:rsidP="00982177">
            <w:pPr>
              <w:jc w:val="center"/>
              <w:rPr>
                <w:rStyle w:val="TabelKolomKop"/>
              </w:rPr>
            </w:pPr>
          </w:p>
        </w:tc>
        <w:tc>
          <w:tcPr>
            <w:tcW w:w="2293" w:type="dxa"/>
            <w:gridSpan w:val="3"/>
            <w:tcBorders>
              <w:top w:val="single" w:sz="4" w:space="0" w:color="auto"/>
              <w:bottom w:val="single" w:sz="4" w:space="0" w:color="auto"/>
              <w:right w:val="single" w:sz="4" w:space="0" w:color="auto"/>
            </w:tcBorders>
            <w:shd w:val="clear" w:color="auto" w:fill="000000"/>
          </w:tcPr>
          <w:p w14:paraId="2E699A37" w14:textId="77777777" w:rsidR="004D102A" w:rsidRPr="008E34E1" w:rsidRDefault="004D102A" w:rsidP="00982177">
            <w:pPr>
              <w:jc w:val="right"/>
              <w:rPr>
                <w:rStyle w:val="TabelKolomKop"/>
              </w:rPr>
            </w:pPr>
            <w:r w:rsidRPr="008E34E1">
              <w:rPr>
                <w:rStyle w:val="TabelKolomKop"/>
              </w:rPr>
              <w:t>passiva</w:t>
            </w:r>
          </w:p>
        </w:tc>
      </w:tr>
      <w:tr w:rsidR="004D102A" w:rsidRPr="00916431" w14:paraId="4C2A2CB4" w14:textId="77777777" w:rsidTr="00982177">
        <w:trPr>
          <w:jc w:val="center"/>
        </w:trPr>
        <w:tc>
          <w:tcPr>
            <w:tcW w:w="3076" w:type="dxa"/>
            <w:gridSpan w:val="2"/>
            <w:tcBorders>
              <w:top w:val="single" w:sz="4" w:space="0" w:color="auto"/>
              <w:left w:val="single" w:sz="4" w:space="0" w:color="auto"/>
            </w:tcBorders>
            <w:tcMar>
              <w:top w:w="28" w:type="dxa"/>
            </w:tcMar>
          </w:tcPr>
          <w:p w14:paraId="5ECD86A0" w14:textId="77777777" w:rsidR="004D102A" w:rsidRPr="00916431" w:rsidRDefault="004D102A" w:rsidP="00982177">
            <w:pPr>
              <w:rPr>
                <w:rStyle w:val="TabelRijKop"/>
              </w:rPr>
            </w:pPr>
            <w:r w:rsidRPr="00916431">
              <w:rPr>
                <w:rStyle w:val="TabelRijKop"/>
              </w:rPr>
              <w:t>gouden munten (in bewaring)</w:t>
            </w:r>
          </w:p>
        </w:tc>
        <w:tc>
          <w:tcPr>
            <w:tcW w:w="509" w:type="dxa"/>
            <w:tcBorders>
              <w:top w:val="single" w:sz="4" w:space="0" w:color="auto"/>
            </w:tcBorders>
            <w:tcMar>
              <w:top w:w="28" w:type="dxa"/>
            </w:tcMar>
          </w:tcPr>
          <w:p w14:paraId="0DB29AC5" w14:textId="77777777" w:rsidR="004D102A" w:rsidRPr="00916431" w:rsidRDefault="004D102A" w:rsidP="00982177">
            <w:pPr>
              <w:jc w:val="right"/>
              <w:rPr>
                <w:rStyle w:val="TabelGegeven"/>
              </w:rPr>
            </w:pPr>
            <w:r w:rsidRPr="00916431">
              <w:rPr>
                <w:rStyle w:val="TabelGegeven"/>
              </w:rPr>
              <w:t>100</w:t>
            </w:r>
          </w:p>
        </w:tc>
        <w:tc>
          <w:tcPr>
            <w:tcW w:w="195" w:type="dxa"/>
            <w:tcBorders>
              <w:top w:val="single" w:sz="4" w:space="0" w:color="auto"/>
              <w:right w:val="single" w:sz="4" w:space="0" w:color="auto"/>
            </w:tcBorders>
            <w:tcMar>
              <w:top w:w="28" w:type="dxa"/>
            </w:tcMar>
          </w:tcPr>
          <w:p w14:paraId="17E82799" w14:textId="77777777" w:rsidR="004D102A" w:rsidRPr="00916431" w:rsidRDefault="004D102A" w:rsidP="00982177">
            <w:pPr>
              <w:rPr>
                <w:rStyle w:val="TabelRijKop"/>
              </w:rPr>
            </w:pPr>
          </w:p>
        </w:tc>
        <w:tc>
          <w:tcPr>
            <w:tcW w:w="2909" w:type="dxa"/>
            <w:gridSpan w:val="2"/>
            <w:tcBorders>
              <w:top w:val="single" w:sz="4" w:space="0" w:color="auto"/>
              <w:left w:val="single" w:sz="4" w:space="0" w:color="auto"/>
            </w:tcBorders>
            <w:tcMar>
              <w:top w:w="28" w:type="dxa"/>
            </w:tcMar>
          </w:tcPr>
          <w:p w14:paraId="4043DC9E" w14:textId="77777777" w:rsidR="004D102A" w:rsidRPr="00916431" w:rsidRDefault="004D102A" w:rsidP="00982177">
            <w:pPr>
              <w:rPr>
                <w:rStyle w:val="TabelRijKop"/>
              </w:rPr>
            </w:pPr>
            <w:r w:rsidRPr="00916431">
              <w:rPr>
                <w:rStyle w:val="TabelRijKop"/>
              </w:rPr>
              <w:t xml:space="preserve">ontvangstbewijzen </w:t>
            </w:r>
          </w:p>
        </w:tc>
        <w:tc>
          <w:tcPr>
            <w:tcW w:w="1006" w:type="dxa"/>
            <w:tcBorders>
              <w:top w:val="single" w:sz="4" w:space="0" w:color="auto"/>
            </w:tcBorders>
            <w:tcMar>
              <w:top w:w="28" w:type="dxa"/>
            </w:tcMar>
          </w:tcPr>
          <w:p w14:paraId="0673708B" w14:textId="77777777" w:rsidR="004D102A" w:rsidRPr="00916431" w:rsidRDefault="004D102A" w:rsidP="00982177">
            <w:pPr>
              <w:jc w:val="right"/>
              <w:rPr>
                <w:rStyle w:val="TabelGegeven"/>
              </w:rPr>
            </w:pPr>
            <w:r>
              <w:rPr>
                <w:rStyle w:val="TabelGegeven"/>
              </w:rPr>
              <w:t>9</w:t>
            </w:r>
            <w:r w:rsidRPr="00916431">
              <w:rPr>
                <w:rStyle w:val="TabelGegeven"/>
              </w:rPr>
              <w:t>0</w:t>
            </w:r>
          </w:p>
        </w:tc>
        <w:tc>
          <w:tcPr>
            <w:tcW w:w="225" w:type="dxa"/>
            <w:tcBorders>
              <w:top w:val="single" w:sz="4" w:space="0" w:color="auto"/>
              <w:right w:val="single" w:sz="4" w:space="0" w:color="auto"/>
            </w:tcBorders>
            <w:tcMar>
              <w:top w:w="28" w:type="dxa"/>
            </w:tcMar>
          </w:tcPr>
          <w:p w14:paraId="15B1417E" w14:textId="77777777" w:rsidR="004D102A" w:rsidRPr="00916431" w:rsidRDefault="004D102A" w:rsidP="00982177">
            <w:pPr>
              <w:rPr>
                <w:rStyle w:val="TabelRijKop"/>
              </w:rPr>
            </w:pPr>
          </w:p>
        </w:tc>
      </w:tr>
      <w:tr w:rsidR="004D102A" w:rsidRPr="00916431" w14:paraId="4C601059" w14:textId="77777777" w:rsidTr="00982177">
        <w:trPr>
          <w:jc w:val="center"/>
        </w:trPr>
        <w:tc>
          <w:tcPr>
            <w:tcW w:w="3076" w:type="dxa"/>
            <w:gridSpan w:val="2"/>
            <w:tcBorders>
              <w:left w:val="single" w:sz="4" w:space="0" w:color="auto"/>
            </w:tcBorders>
          </w:tcPr>
          <w:p w14:paraId="0901DC7F" w14:textId="77777777" w:rsidR="004D102A" w:rsidRPr="00916431" w:rsidRDefault="001339AF" w:rsidP="00982177">
            <w:pPr>
              <w:rPr>
                <w:rStyle w:val="TabelRijKop"/>
              </w:rPr>
            </w:pPr>
            <w:r>
              <w:rPr>
                <w:rStyle w:val="TabelRijKop"/>
              </w:rPr>
              <w:t>verleende kredieten</w:t>
            </w:r>
          </w:p>
        </w:tc>
        <w:tc>
          <w:tcPr>
            <w:tcW w:w="509" w:type="dxa"/>
          </w:tcPr>
          <w:p w14:paraId="2774A537" w14:textId="77777777" w:rsidR="004D102A" w:rsidRPr="00916431" w:rsidRDefault="004D102A" w:rsidP="00982177">
            <w:pPr>
              <w:jc w:val="right"/>
              <w:rPr>
                <w:rStyle w:val="TabelGegeven"/>
              </w:rPr>
            </w:pPr>
            <w:r w:rsidRPr="00916431">
              <w:rPr>
                <w:rStyle w:val="TabelGegeven"/>
              </w:rPr>
              <w:t>50</w:t>
            </w:r>
          </w:p>
        </w:tc>
        <w:tc>
          <w:tcPr>
            <w:tcW w:w="195" w:type="dxa"/>
            <w:tcBorders>
              <w:right w:val="single" w:sz="4" w:space="0" w:color="auto"/>
            </w:tcBorders>
          </w:tcPr>
          <w:p w14:paraId="40F307D8" w14:textId="77777777" w:rsidR="004D102A" w:rsidRPr="00916431" w:rsidRDefault="004D102A" w:rsidP="00982177">
            <w:pPr>
              <w:rPr>
                <w:rStyle w:val="TabelRijKop"/>
              </w:rPr>
            </w:pPr>
          </w:p>
        </w:tc>
        <w:tc>
          <w:tcPr>
            <w:tcW w:w="2909" w:type="dxa"/>
            <w:gridSpan w:val="2"/>
            <w:tcBorders>
              <w:left w:val="single" w:sz="4" w:space="0" w:color="auto"/>
            </w:tcBorders>
          </w:tcPr>
          <w:p w14:paraId="4680D3A4" w14:textId="77777777" w:rsidR="004D102A" w:rsidRPr="00916431" w:rsidRDefault="004D102A" w:rsidP="00982177">
            <w:pPr>
              <w:rPr>
                <w:rStyle w:val="TabelRijKop"/>
              </w:rPr>
            </w:pPr>
            <w:r w:rsidRPr="00916431">
              <w:rPr>
                <w:rStyle w:val="TabelRijKop"/>
              </w:rPr>
              <w:t xml:space="preserve">eigen vermogen </w:t>
            </w:r>
          </w:p>
        </w:tc>
        <w:tc>
          <w:tcPr>
            <w:tcW w:w="1006" w:type="dxa"/>
          </w:tcPr>
          <w:p w14:paraId="5744232D" w14:textId="77777777" w:rsidR="004D102A" w:rsidRPr="00916431" w:rsidRDefault="004D102A" w:rsidP="00982177">
            <w:pPr>
              <w:jc w:val="right"/>
              <w:rPr>
                <w:rStyle w:val="TabelGegeven"/>
              </w:rPr>
            </w:pPr>
            <w:r>
              <w:rPr>
                <w:rStyle w:val="TabelGegeven"/>
              </w:rPr>
              <w:t>6</w:t>
            </w:r>
            <w:r w:rsidRPr="00916431">
              <w:rPr>
                <w:rStyle w:val="TabelGegeven"/>
              </w:rPr>
              <w:t>0</w:t>
            </w:r>
          </w:p>
        </w:tc>
        <w:tc>
          <w:tcPr>
            <w:tcW w:w="225" w:type="dxa"/>
            <w:tcBorders>
              <w:right w:val="single" w:sz="4" w:space="0" w:color="auto"/>
            </w:tcBorders>
          </w:tcPr>
          <w:p w14:paraId="6C066510" w14:textId="77777777" w:rsidR="004D102A" w:rsidRPr="00916431" w:rsidRDefault="004D102A" w:rsidP="00982177">
            <w:pPr>
              <w:rPr>
                <w:rStyle w:val="TabelRijKop"/>
              </w:rPr>
            </w:pPr>
          </w:p>
        </w:tc>
      </w:tr>
    </w:tbl>
    <w:p w14:paraId="1C5FF1CA" w14:textId="77777777" w:rsidR="004D102A" w:rsidRDefault="004D102A" w:rsidP="000E790F">
      <w:pPr>
        <w:pStyle w:val="Geenafstand"/>
      </w:pPr>
    </w:p>
    <w:p w14:paraId="27CB827D" w14:textId="77777777" w:rsidR="004D102A" w:rsidRPr="00CE6CC0" w:rsidRDefault="001339AF" w:rsidP="004D102A">
      <w:pPr>
        <w:pStyle w:val="OpgaveOpening"/>
        <w:ind w:firstLine="0"/>
        <w:rPr>
          <w:rFonts w:asciiTheme="minorHAnsi" w:hAnsiTheme="minorHAnsi" w:cstheme="minorHAnsi"/>
          <w:sz w:val="22"/>
          <w:szCs w:val="22"/>
        </w:rPr>
      </w:pPr>
      <w:r w:rsidRPr="00CE6CC0">
        <w:rPr>
          <w:rFonts w:asciiTheme="minorHAnsi" w:hAnsiTheme="minorHAnsi" w:cstheme="minorHAnsi"/>
          <w:sz w:val="22"/>
          <w:szCs w:val="22"/>
        </w:rPr>
        <w:t xml:space="preserve">Zie bovenstaande balans van een goudsmid. </w:t>
      </w:r>
      <w:r w:rsidR="004D102A" w:rsidRPr="00CE6CC0">
        <w:rPr>
          <w:rFonts w:asciiTheme="minorHAnsi" w:hAnsiTheme="minorHAnsi" w:cstheme="minorHAnsi"/>
          <w:sz w:val="22"/>
          <w:szCs w:val="22"/>
        </w:rPr>
        <w:t>De goudsmid besluit een handelaar 25 gouden munten uit te lenen.</w:t>
      </w:r>
    </w:p>
    <w:p w14:paraId="4559C06A" w14:textId="77777777" w:rsidR="001339AF" w:rsidRPr="00CE6CC0" w:rsidRDefault="001339AF" w:rsidP="004C7159">
      <w:pPr>
        <w:pStyle w:val="Opgave"/>
        <w:numPr>
          <w:ilvl w:val="0"/>
          <w:numId w:val="3"/>
        </w:numPr>
        <w:rPr>
          <w:rFonts w:asciiTheme="minorHAnsi" w:hAnsiTheme="minorHAnsi" w:cstheme="minorHAnsi"/>
          <w:sz w:val="22"/>
          <w:szCs w:val="22"/>
        </w:rPr>
      </w:pPr>
      <w:r w:rsidRPr="00CE6CC0">
        <w:rPr>
          <w:rFonts w:asciiTheme="minorHAnsi" w:hAnsiTheme="minorHAnsi" w:cstheme="minorHAnsi"/>
          <w:sz w:val="22"/>
          <w:szCs w:val="22"/>
        </w:rPr>
        <w:t>Welke posten op de balans zullen door deze transactie veranderen?</w:t>
      </w:r>
    </w:p>
    <w:p w14:paraId="1F377588" w14:textId="77777777" w:rsidR="004D102A" w:rsidRDefault="004D102A" w:rsidP="000E790F">
      <w:pPr>
        <w:pStyle w:val="Geenafstand"/>
      </w:pPr>
    </w:p>
    <w:tbl>
      <w:tblPr>
        <w:tblW w:w="7920" w:type="dxa"/>
        <w:jc w:val="center"/>
        <w:tblLayout w:type="fixed"/>
        <w:tblCellMar>
          <w:left w:w="70" w:type="dxa"/>
          <w:right w:w="70" w:type="dxa"/>
        </w:tblCellMar>
        <w:tblLook w:val="01E0" w:firstRow="1" w:lastRow="1" w:firstColumn="1" w:lastColumn="1" w:noHBand="0" w:noVBand="0"/>
      </w:tblPr>
      <w:tblGrid>
        <w:gridCol w:w="2367"/>
        <w:gridCol w:w="425"/>
        <w:gridCol w:w="793"/>
        <w:gridCol w:w="195"/>
        <w:gridCol w:w="1847"/>
        <w:gridCol w:w="1062"/>
        <w:gridCol w:w="1006"/>
        <w:gridCol w:w="225"/>
      </w:tblGrid>
      <w:tr w:rsidR="004D102A" w:rsidRPr="00916431" w14:paraId="1F923FB4" w14:textId="77777777" w:rsidTr="00982177">
        <w:trPr>
          <w:jc w:val="center"/>
        </w:trPr>
        <w:tc>
          <w:tcPr>
            <w:tcW w:w="7920" w:type="dxa"/>
            <w:gridSpan w:val="8"/>
            <w:tcBorders>
              <w:bottom w:val="single" w:sz="4" w:space="0" w:color="auto"/>
            </w:tcBorders>
            <w:vAlign w:val="center"/>
          </w:tcPr>
          <w:p w14:paraId="2DA49FC6" w14:textId="77777777" w:rsidR="004D102A" w:rsidRPr="008E34E1" w:rsidRDefault="004D102A" w:rsidP="00982177">
            <w:pPr>
              <w:pStyle w:val="Bijschrift"/>
              <w:jc w:val="center"/>
              <w:rPr>
                <w:rStyle w:val="TabelKolomKop"/>
                <w:rFonts w:ascii="QuadraatSans-Bold" w:hAnsi="QuadraatSans-Bold"/>
              </w:rPr>
            </w:pPr>
            <w:r w:rsidRPr="00916431">
              <w:t>Balans per 1-1</w:t>
            </w:r>
            <w:r w:rsidR="001339AF">
              <w:t>- 2018</w:t>
            </w:r>
          </w:p>
        </w:tc>
      </w:tr>
      <w:tr w:rsidR="004D102A" w:rsidRPr="00916431" w14:paraId="13232EE2" w14:textId="77777777" w:rsidTr="00982177">
        <w:trPr>
          <w:jc w:val="center"/>
        </w:trPr>
        <w:tc>
          <w:tcPr>
            <w:tcW w:w="2367" w:type="dxa"/>
            <w:tcBorders>
              <w:top w:val="single" w:sz="4" w:space="0" w:color="auto"/>
              <w:left w:val="single" w:sz="4" w:space="0" w:color="auto"/>
              <w:bottom w:val="single" w:sz="4" w:space="0" w:color="auto"/>
            </w:tcBorders>
            <w:shd w:val="clear" w:color="auto" w:fill="000000"/>
          </w:tcPr>
          <w:p w14:paraId="48A2AEE3" w14:textId="77777777" w:rsidR="004D102A" w:rsidRPr="008E34E1" w:rsidRDefault="004D102A" w:rsidP="00982177">
            <w:pPr>
              <w:rPr>
                <w:rStyle w:val="TabelKolomKop"/>
              </w:rPr>
            </w:pPr>
            <w:r w:rsidRPr="008E34E1">
              <w:rPr>
                <w:rStyle w:val="TabelKolomKop"/>
              </w:rPr>
              <w:t xml:space="preserve">activa </w:t>
            </w:r>
          </w:p>
        </w:tc>
        <w:tc>
          <w:tcPr>
            <w:tcW w:w="3260" w:type="dxa"/>
            <w:gridSpan w:val="4"/>
            <w:tcBorders>
              <w:top w:val="single" w:sz="4" w:space="0" w:color="auto"/>
              <w:bottom w:val="single" w:sz="4" w:space="0" w:color="auto"/>
            </w:tcBorders>
            <w:shd w:val="clear" w:color="auto" w:fill="000000"/>
          </w:tcPr>
          <w:p w14:paraId="241C13C8" w14:textId="77777777" w:rsidR="004D102A" w:rsidRPr="008E34E1" w:rsidRDefault="004D102A" w:rsidP="00982177">
            <w:pPr>
              <w:jc w:val="center"/>
              <w:rPr>
                <w:rStyle w:val="TabelKolomKop"/>
              </w:rPr>
            </w:pPr>
          </w:p>
        </w:tc>
        <w:tc>
          <w:tcPr>
            <w:tcW w:w="2293" w:type="dxa"/>
            <w:gridSpan w:val="3"/>
            <w:tcBorders>
              <w:top w:val="single" w:sz="4" w:space="0" w:color="auto"/>
              <w:bottom w:val="single" w:sz="4" w:space="0" w:color="auto"/>
              <w:right w:val="single" w:sz="4" w:space="0" w:color="auto"/>
            </w:tcBorders>
            <w:shd w:val="clear" w:color="auto" w:fill="000000"/>
          </w:tcPr>
          <w:p w14:paraId="642FA6E9" w14:textId="77777777" w:rsidR="004D102A" w:rsidRPr="008E34E1" w:rsidRDefault="004D102A" w:rsidP="00982177">
            <w:pPr>
              <w:jc w:val="right"/>
              <w:rPr>
                <w:rStyle w:val="TabelKolomKop"/>
              </w:rPr>
            </w:pPr>
            <w:r w:rsidRPr="008E34E1">
              <w:rPr>
                <w:rStyle w:val="TabelKolomKop"/>
              </w:rPr>
              <w:t xml:space="preserve">passiva </w:t>
            </w:r>
          </w:p>
        </w:tc>
      </w:tr>
      <w:tr w:rsidR="004D102A" w:rsidRPr="00916431" w14:paraId="78B9F76E" w14:textId="77777777" w:rsidTr="00982177">
        <w:trPr>
          <w:jc w:val="center"/>
        </w:trPr>
        <w:tc>
          <w:tcPr>
            <w:tcW w:w="2792" w:type="dxa"/>
            <w:gridSpan w:val="2"/>
            <w:tcBorders>
              <w:top w:val="single" w:sz="4" w:space="0" w:color="auto"/>
              <w:left w:val="single" w:sz="4" w:space="0" w:color="auto"/>
            </w:tcBorders>
            <w:tcMar>
              <w:top w:w="28" w:type="dxa"/>
            </w:tcMar>
          </w:tcPr>
          <w:p w14:paraId="47CA5FB4" w14:textId="77777777" w:rsidR="004D102A" w:rsidRPr="00916431" w:rsidRDefault="004D102A" w:rsidP="00982177">
            <w:pPr>
              <w:rPr>
                <w:rStyle w:val="TabelRijKop"/>
              </w:rPr>
            </w:pPr>
            <w:r>
              <w:rPr>
                <w:rStyle w:val="TabelRijKop"/>
              </w:rPr>
              <w:t>kas</w:t>
            </w:r>
          </w:p>
        </w:tc>
        <w:tc>
          <w:tcPr>
            <w:tcW w:w="793" w:type="dxa"/>
            <w:tcBorders>
              <w:top w:val="single" w:sz="4" w:space="0" w:color="auto"/>
            </w:tcBorders>
            <w:tcMar>
              <w:top w:w="28" w:type="dxa"/>
            </w:tcMar>
          </w:tcPr>
          <w:p w14:paraId="39C660CC" w14:textId="77777777" w:rsidR="004D102A" w:rsidRPr="00916431" w:rsidRDefault="001339AF" w:rsidP="00982177">
            <w:pPr>
              <w:jc w:val="right"/>
              <w:rPr>
                <w:rStyle w:val="TabelGegeven"/>
              </w:rPr>
            </w:pPr>
            <w:r>
              <w:rPr>
                <w:rStyle w:val="TabelGegeven"/>
              </w:rPr>
              <w:t>8</w:t>
            </w:r>
            <w:r w:rsidR="004D102A">
              <w:rPr>
                <w:rStyle w:val="TabelGegeven"/>
              </w:rPr>
              <w:t>.000</w:t>
            </w:r>
          </w:p>
        </w:tc>
        <w:tc>
          <w:tcPr>
            <w:tcW w:w="195" w:type="dxa"/>
            <w:tcBorders>
              <w:top w:val="single" w:sz="4" w:space="0" w:color="auto"/>
              <w:right w:val="single" w:sz="4" w:space="0" w:color="auto"/>
            </w:tcBorders>
            <w:tcMar>
              <w:top w:w="28" w:type="dxa"/>
            </w:tcMar>
          </w:tcPr>
          <w:p w14:paraId="0A7C34E0" w14:textId="77777777" w:rsidR="004D102A" w:rsidRPr="00916431" w:rsidRDefault="004D102A" w:rsidP="00982177">
            <w:pPr>
              <w:rPr>
                <w:rStyle w:val="TabelRijKop"/>
              </w:rPr>
            </w:pPr>
          </w:p>
        </w:tc>
        <w:tc>
          <w:tcPr>
            <w:tcW w:w="2909" w:type="dxa"/>
            <w:gridSpan w:val="2"/>
            <w:tcBorders>
              <w:top w:val="single" w:sz="4" w:space="0" w:color="auto"/>
              <w:left w:val="single" w:sz="4" w:space="0" w:color="auto"/>
            </w:tcBorders>
            <w:tcMar>
              <w:top w:w="28" w:type="dxa"/>
            </w:tcMar>
          </w:tcPr>
          <w:p w14:paraId="5A0522C8" w14:textId="77777777" w:rsidR="004D102A" w:rsidRPr="00916431" w:rsidRDefault="004D102A" w:rsidP="00982177">
            <w:pPr>
              <w:rPr>
                <w:rStyle w:val="TabelRijKop"/>
              </w:rPr>
            </w:pPr>
            <w:r>
              <w:rPr>
                <w:rStyle w:val="TabelRijKop"/>
              </w:rPr>
              <w:t>rekening-couranttegoed A</w:t>
            </w:r>
          </w:p>
        </w:tc>
        <w:tc>
          <w:tcPr>
            <w:tcW w:w="1006" w:type="dxa"/>
            <w:tcBorders>
              <w:top w:val="single" w:sz="4" w:space="0" w:color="auto"/>
            </w:tcBorders>
            <w:tcMar>
              <w:top w:w="28" w:type="dxa"/>
            </w:tcMar>
          </w:tcPr>
          <w:p w14:paraId="12142F58" w14:textId="77777777" w:rsidR="004D102A" w:rsidRPr="00916431" w:rsidRDefault="001339AF" w:rsidP="00982177">
            <w:pPr>
              <w:jc w:val="right"/>
              <w:rPr>
                <w:rStyle w:val="TabelGegeven"/>
              </w:rPr>
            </w:pPr>
            <w:r>
              <w:rPr>
                <w:rStyle w:val="TabelGegeven"/>
              </w:rPr>
              <w:t>5</w:t>
            </w:r>
            <w:r w:rsidR="004D102A">
              <w:rPr>
                <w:rStyle w:val="TabelGegeven"/>
              </w:rPr>
              <w:t>.000</w:t>
            </w:r>
          </w:p>
        </w:tc>
        <w:tc>
          <w:tcPr>
            <w:tcW w:w="225" w:type="dxa"/>
            <w:tcBorders>
              <w:top w:val="single" w:sz="4" w:space="0" w:color="auto"/>
              <w:right w:val="single" w:sz="4" w:space="0" w:color="auto"/>
            </w:tcBorders>
            <w:tcMar>
              <w:top w:w="28" w:type="dxa"/>
            </w:tcMar>
          </w:tcPr>
          <w:p w14:paraId="2B6910E5" w14:textId="77777777" w:rsidR="004D102A" w:rsidRPr="00916431" w:rsidRDefault="004D102A" w:rsidP="00982177">
            <w:pPr>
              <w:rPr>
                <w:rStyle w:val="TabelRijKop"/>
              </w:rPr>
            </w:pPr>
          </w:p>
        </w:tc>
      </w:tr>
      <w:tr w:rsidR="004D102A" w:rsidRPr="00916431" w14:paraId="6F855690" w14:textId="77777777" w:rsidTr="00982177">
        <w:trPr>
          <w:jc w:val="center"/>
        </w:trPr>
        <w:tc>
          <w:tcPr>
            <w:tcW w:w="2792" w:type="dxa"/>
            <w:gridSpan w:val="2"/>
            <w:tcBorders>
              <w:left w:val="single" w:sz="4" w:space="0" w:color="auto"/>
            </w:tcBorders>
          </w:tcPr>
          <w:p w14:paraId="115639CA" w14:textId="77777777" w:rsidR="004D102A" w:rsidRPr="00916431" w:rsidRDefault="001339AF" w:rsidP="00982177">
            <w:pPr>
              <w:rPr>
                <w:rStyle w:val="TabelRijKop"/>
              </w:rPr>
            </w:pPr>
            <w:r>
              <w:rPr>
                <w:rStyle w:val="TabelRijKop"/>
              </w:rPr>
              <w:t>debiteuren</w:t>
            </w:r>
          </w:p>
        </w:tc>
        <w:tc>
          <w:tcPr>
            <w:tcW w:w="793" w:type="dxa"/>
          </w:tcPr>
          <w:p w14:paraId="33F3B38E" w14:textId="77777777" w:rsidR="004D102A" w:rsidRPr="00916431" w:rsidRDefault="001339AF" w:rsidP="00982177">
            <w:pPr>
              <w:jc w:val="right"/>
              <w:rPr>
                <w:rStyle w:val="TabelGegeven"/>
              </w:rPr>
            </w:pPr>
            <w:r>
              <w:rPr>
                <w:rStyle w:val="TabelGegeven"/>
              </w:rPr>
              <w:t>2.000</w:t>
            </w:r>
          </w:p>
        </w:tc>
        <w:tc>
          <w:tcPr>
            <w:tcW w:w="195" w:type="dxa"/>
            <w:tcBorders>
              <w:right w:val="single" w:sz="4" w:space="0" w:color="auto"/>
            </w:tcBorders>
          </w:tcPr>
          <w:p w14:paraId="273C18C4" w14:textId="77777777" w:rsidR="004D102A" w:rsidRPr="00916431" w:rsidRDefault="004D102A" w:rsidP="00982177">
            <w:pPr>
              <w:rPr>
                <w:rStyle w:val="TabelRijKop"/>
              </w:rPr>
            </w:pPr>
          </w:p>
        </w:tc>
        <w:tc>
          <w:tcPr>
            <w:tcW w:w="2909" w:type="dxa"/>
            <w:gridSpan w:val="2"/>
            <w:tcBorders>
              <w:left w:val="single" w:sz="4" w:space="0" w:color="auto"/>
            </w:tcBorders>
          </w:tcPr>
          <w:p w14:paraId="478EEA4C" w14:textId="77777777" w:rsidR="004D102A" w:rsidRPr="00916431" w:rsidRDefault="004D102A" w:rsidP="00982177">
            <w:pPr>
              <w:rPr>
                <w:rStyle w:val="TabelRijKop"/>
              </w:rPr>
            </w:pPr>
            <w:r>
              <w:rPr>
                <w:rStyle w:val="TabelRijKop"/>
              </w:rPr>
              <w:t>rekening-couranttegoed B</w:t>
            </w:r>
            <w:r w:rsidRPr="00916431">
              <w:rPr>
                <w:rStyle w:val="TabelRijKop"/>
              </w:rPr>
              <w:t xml:space="preserve"> </w:t>
            </w:r>
          </w:p>
        </w:tc>
        <w:tc>
          <w:tcPr>
            <w:tcW w:w="1006" w:type="dxa"/>
          </w:tcPr>
          <w:p w14:paraId="50BF504E" w14:textId="77777777" w:rsidR="004D102A" w:rsidRPr="00916431" w:rsidRDefault="001339AF" w:rsidP="00982177">
            <w:pPr>
              <w:jc w:val="right"/>
              <w:rPr>
                <w:rStyle w:val="TabelGegeven"/>
              </w:rPr>
            </w:pPr>
            <w:r>
              <w:rPr>
                <w:rStyle w:val="TabelGegeven"/>
              </w:rPr>
              <w:t>5</w:t>
            </w:r>
            <w:r w:rsidR="004D102A">
              <w:rPr>
                <w:rStyle w:val="TabelGegeven"/>
              </w:rPr>
              <w:t>.000</w:t>
            </w:r>
          </w:p>
        </w:tc>
        <w:tc>
          <w:tcPr>
            <w:tcW w:w="225" w:type="dxa"/>
            <w:tcBorders>
              <w:right w:val="single" w:sz="4" w:space="0" w:color="auto"/>
            </w:tcBorders>
          </w:tcPr>
          <w:p w14:paraId="5678B35A" w14:textId="77777777" w:rsidR="004D102A" w:rsidRPr="00916431" w:rsidRDefault="004D102A" w:rsidP="00982177">
            <w:pPr>
              <w:rPr>
                <w:rStyle w:val="TabelRijKop"/>
              </w:rPr>
            </w:pPr>
          </w:p>
        </w:tc>
      </w:tr>
    </w:tbl>
    <w:p w14:paraId="6956CE77" w14:textId="77777777" w:rsidR="004D102A" w:rsidRDefault="004D102A" w:rsidP="004D102A"/>
    <w:p w14:paraId="423BAAAF" w14:textId="77777777" w:rsidR="004D102A" w:rsidRPr="00CE6CC0" w:rsidRDefault="001339AF" w:rsidP="004D102A">
      <w:pPr>
        <w:pStyle w:val="Opgave"/>
        <w:rPr>
          <w:rFonts w:asciiTheme="minorHAnsi" w:hAnsiTheme="minorHAnsi" w:cstheme="minorHAnsi"/>
          <w:sz w:val="22"/>
          <w:szCs w:val="22"/>
        </w:rPr>
      </w:pPr>
      <w:r w:rsidRPr="00CE6CC0">
        <w:rPr>
          <w:rFonts w:asciiTheme="minorHAnsi" w:hAnsiTheme="minorHAnsi" w:cstheme="minorHAnsi"/>
          <w:sz w:val="22"/>
          <w:szCs w:val="22"/>
        </w:rPr>
        <w:t xml:space="preserve">Zie bovenstaande balans van een </w:t>
      </w:r>
      <w:r w:rsidR="00C920F5" w:rsidRPr="00CE6CC0">
        <w:rPr>
          <w:rFonts w:asciiTheme="minorHAnsi" w:hAnsiTheme="minorHAnsi" w:cstheme="minorHAnsi"/>
          <w:sz w:val="22"/>
          <w:szCs w:val="22"/>
        </w:rPr>
        <w:t xml:space="preserve">bank. </w:t>
      </w:r>
      <w:r w:rsidR="004D102A" w:rsidRPr="00CE6CC0">
        <w:rPr>
          <w:rFonts w:asciiTheme="minorHAnsi" w:hAnsiTheme="minorHAnsi" w:cstheme="minorHAnsi"/>
          <w:sz w:val="22"/>
          <w:szCs w:val="22"/>
        </w:rPr>
        <w:t>De bank verleent op 20 januari klant A een giraal krediet van € </w:t>
      </w:r>
      <w:r w:rsidRPr="00CE6CC0">
        <w:rPr>
          <w:rFonts w:asciiTheme="minorHAnsi" w:hAnsiTheme="minorHAnsi" w:cstheme="minorHAnsi"/>
          <w:sz w:val="22"/>
          <w:szCs w:val="22"/>
        </w:rPr>
        <w:t>2.5</w:t>
      </w:r>
      <w:r w:rsidR="004D102A" w:rsidRPr="00CE6CC0">
        <w:rPr>
          <w:rFonts w:asciiTheme="minorHAnsi" w:hAnsiTheme="minorHAnsi" w:cstheme="minorHAnsi"/>
          <w:sz w:val="22"/>
          <w:szCs w:val="22"/>
        </w:rPr>
        <w:t>00.</w:t>
      </w:r>
    </w:p>
    <w:p w14:paraId="060FD44B" w14:textId="77777777" w:rsidR="00C920F5" w:rsidRPr="00CE6CC0" w:rsidRDefault="00C920F5" w:rsidP="004C7159">
      <w:pPr>
        <w:pStyle w:val="Opgave"/>
        <w:numPr>
          <w:ilvl w:val="0"/>
          <w:numId w:val="3"/>
        </w:numPr>
        <w:rPr>
          <w:rFonts w:asciiTheme="minorHAnsi" w:hAnsiTheme="minorHAnsi" w:cstheme="minorHAnsi"/>
          <w:sz w:val="22"/>
          <w:szCs w:val="22"/>
        </w:rPr>
      </w:pPr>
      <w:r w:rsidRPr="00CE6CC0">
        <w:rPr>
          <w:rFonts w:asciiTheme="minorHAnsi" w:hAnsiTheme="minorHAnsi" w:cstheme="minorHAnsi"/>
          <w:sz w:val="22"/>
          <w:szCs w:val="22"/>
        </w:rPr>
        <w:t>Welke posten op de balans zullen door deze transactie veranderen?</w:t>
      </w:r>
    </w:p>
    <w:p w14:paraId="284FF71F" w14:textId="77777777" w:rsidR="004D102A" w:rsidRPr="00CE6CC0" w:rsidRDefault="004D102A" w:rsidP="000E790F">
      <w:pPr>
        <w:pStyle w:val="Geenafstand"/>
      </w:pPr>
    </w:p>
    <w:p w14:paraId="6DA6F586" w14:textId="77777777" w:rsidR="00E1262A" w:rsidRDefault="00E1262A">
      <w:pPr>
        <w:rPr>
          <w:b/>
        </w:rPr>
      </w:pPr>
      <w:r>
        <w:rPr>
          <w:b/>
        </w:rPr>
        <w:br w:type="page"/>
      </w:r>
    </w:p>
    <w:p w14:paraId="1EC82ABE" w14:textId="39260459" w:rsidR="000E790F" w:rsidRPr="00714B85" w:rsidRDefault="000E790F" w:rsidP="000E790F">
      <w:pPr>
        <w:pStyle w:val="Geenafstand"/>
        <w:rPr>
          <w:b/>
        </w:rPr>
      </w:pPr>
      <w:r w:rsidRPr="00714B85">
        <w:rPr>
          <w:b/>
        </w:rPr>
        <w:t>Uitwerkingen hoofdstuk 2</w:t>
      </w:r>
    </w:p>
    <w:p w14:paraId="001C83A2" w14:textId="77777777" w:rsidR="000E790F" w:rsidRDefault="000E790F" w:rsidP="000E790F">
      <w:pPr>
        <w:pStyle w:val="Geenafstand"/>
        <w:rPr>
          <w:b/>
        </w:rPr>
      </w:pPr>
    </w:p>
    <w:p w14:paraId="60F291B3" w14:textId="77777777" w:rsidR="000E790F" w:rsidRPr="00714B85" w:rsidRDefault="000E790F" w:rsidP="000E790F">
      <w:pPr>
        <w:pStyle w:val="Geenafstand"/>
        <w:rPr>
          <w:b/>
        </w:rPr>
      </w:pPr>
      <w:r w:rsidRPr="00714B85">
        <w:rPr>
          <w:b/>
        </w:rPr>
        <w:t>Opgave 2.1</w:t>
      </w:r>
    </w:p>
    <w:p w14:paraId="54CC748B" w14:textId="54AA7097" w:rsidR="000E790F" w:rsidRDefault="000E790F" w:rsidP="000E790F">
      <w:pPr>
        <w:pStyle w:val="Geenafstand"/>
        <w:ind w:left="426" w:hanging="426"/>
      </w:pPr>
      <w:r>
        <w:t>a.</w:t>
      </w:r>
      <w:r>
        <w:tab/>
        <w:t>100/600 × (1.150 + 2.300 + 63.780 + 137.000 + 19.300 + 6.450 + 230) = 143.881</w:t>
      </w:r>
      <w:r w:rsidR="00F574C3">
        <w:t>.</w:t>
      </w:r>
    </w:p>
    <w:p w14:paraId="69496020" w14:textId="49410DEB" w:rsidR="000E790F" w:rsidRDefault="000E790F" w:rsidP="004C7159">
      <w:pPr>
        <w:pStyle w:val="Geenafstand"/>
        <w:ind w:left="426" w:hanging="426"/>
      </w:pPr>
      <w:r>
        <w:t>b.</w:t>
      </w:r>
      <w:r>
        <w:tab/>
        <w:t>uitspraak 1 nominale waarde</w:t>
      </w:r>
    </w:p>
    <w:p w14:paraId="3EF9A53C" w14:textId="77777777" w:rsidR="000E790F" w:rsidRDefault="000E790F" w:rsidP="000E790F">
      <w:pPr>
        <w:pStyle w:val="Geenafstand"/>
        <w:ind w:left="426"/>
      </w:pPr>
      <w:r>
        <w:t>uitspraak 2 nominale waarde</w:t>
      </w:r>
    </w:p>
    <w:p w14:paraId="0A44C112" w14:textId="77777777" w:rsidR="000E790F" w:rsidRDefault="000E790F" w:rsidP="000E790F">
      <w:pPr>
        <w:pStyle w:val="Geenafstand"/>
        <w:ind w:left="426"/>
      </w:pPr>
      <w:r>
        <w:t>uitspraak 3 reële waarde</w:t>
      </w:r>
    </w:p>
    <w:p w14:paraId="0AAF93F4" w14:textId="77777777" w:rsidR="000E790F" w:rsidRDefault="000E790F" w:rsidP="000E790F">
      <w:pPr>
        <w:pStyle w:val="Geenafstand"/>
        <w:ind w:left="426" w:hanging="426"/>
      </w:pPr>
      <w:r>
        <w:t>c.</w:t>
      </w:r>
      <w:r>
        <w:tab/>
        <w:t>Uit de verklaring moet blijken dat aan de bedoelde betaalvormen geen bankbiljetten te pas komen / dat de bedoelde betaalvormen betrekking hebben op giraal geld.</w:t>
      </w:r>
    </w:p>
    <w:p w14:paraId="0CCBA4E7" w14:textId="77777777" w:rsidR="000E790F" w:rsidRDefault="000E790F" w:rsidP="000E790F">
      <w:pPr>
        <w:pStyle w:val="Geenafstand"/>
        <w:rPr>
          <w:b/>
        </w:rPr>
      </w:pPr>
    </w:p>
    <w:p w14:paraId="7B81DA4D" w14:textId="77777777" w:rsidR="000E790F" w:rsidRPr="00714B85" w:rsidRDefault="000E790F" w:rsidP="000E790F">
      <w:pPr>
        <w:pStyle w:val="Geenafstand"/>
        <w:rPr>
          <w:b/>
        </w:rPr>
      </w:pPr>
      <w:r w:rsidRPr="00714B85">
        <w:rPr>
          <w:b/>
        </w:rPr>
        <w:t>Opgave 2.2</w:t>
      </w:r>
    </w:p>
    <w:p w14:paraId="3FA0B881" w14:textId="77777777" w:rsidR="000E790F" w:rsidRDefault="000E790F" w:rsidP="000E790F">
      <w:pPr>
        <w:pStyle w:val="Geenafstand"/>
        <w:ind w:left="426" w:hanging="426"/>
      </w:pPr>
      <w:r>
        <w:t>a.</w:t>
      </w:r>
      <w:r>
        <w:tab/>
        <w:t>uitspraak 1 onjuist</w:t>
      </w:r>
    </w:p>
    <w:p w14:paraId="13D30282" w14:textId="77777777" w:rsidR="000E790F" w:rsidRDefault="000E790F" w:rsidP="000E790F">
      <w:pPr>
        <w:pStyle w:val="Geenafstand"/>
        <w:ind w:left="426" w:hanging="426"/>
      </w:pPr>
      <w:r>
        <w:tab/>
        <w:t>uitspraak 2 juist</w:t>
      </w:r>
    </w:p>
    <w:p w14:paraId="2114004F" w14:textId="77777777" w:rsidR="000E790F" w:rsidRDefault="000E790F" w:rsidP="000E790F">
      <w:pPr>
        <w:pStyle w:val="Geenafstand"/>
        <w:ind w:left="426" w:hanging="426"/>
      </w:pPr>
    </w:p>
    <w:p w14:paraId="175C8A54" w14:textId="77777777" w:rsidR="000E790F" w:rsidRDefault="000E790F" w:rsidP="000E790F">
      <w:pPr>
        <w:pStyle w:val="Geenafstand"/>
        <w:ind w:left="426" w:hanging="426"/>
      </w:pPr>
      <w:r>
        <w:t>b.</w:t>
      </w:r>
      <w:r>
        <w:tab/>
        <w:t>bij (1) nominale</w:t>
      </w:r>
    </w:p>
    <w:p w14:paraId="543371C3" w14:textId="77777777" w:rsidR="000E790F" w:rsidRDefault="000E790F" w:rsidP="000E790F">
      <w:pPr>
        <w:pStyle w:val="Geenafstand"/>
        <w:ind w:left="426"/>
      </w:pPr>
      <w:r>
        <w:t>bij (2) indirecte</w:t>
      </w:r>
    </w:p>
    <w:p w14:paraId="54A016FC" w14:textId="77777777" w:rsidR="000E790F" w:rsidRDefault="000E790F" w:rsidP="000E790F">
      <w:pPr>
        <w:pStyle w:val="Geenafstand"/>
        <w:ind w:left="426"/>
      </w:pPr>
      <w:r>
        <w:t>bij (3) daalt</w:t>
      </w:r>
    </w:p>
    <w:p w14:paraId="1C9EB6E3" w14:textId="77777777" w:rsidR="000E790F" w:rsidRDefault="000E790F" w:rsidP="000E790F">
      <w:pPr>
        <w:pStyle w:val="Geenafstand"/>
        <w:ind w:left="426"/>
      </w:pPr>
      <w:r>
        <w:t>bij (4) reële</w:t>
      </w:r>
    </w:p>
    <w:p w14:paraId="0FDAE72D" w14:textId="77777777" w:rsidR="000E790F" w:rsidRDefault="000E790F" w:rsidP="000E790F">
      <w:pPr>
        <w:pStyle w:val="Geenafstand"/>
        <w:ind w:left="426" w:hanging="426"/>
      </w:pPr>
    </w:p>
    <w:p w14:paraId="61326E52" w14:textId="6E6C1273" w:rsidR="001339AF" w:rsidRPr="00754526" w:rsidRDefault="001339AF" w:rsidP="001339AF">
      <w:pPr>
        <w:pStyle w:val="Geenafstand"/>
        <w:rPr>
          <w:b/>
        </w:rPr>
      </w:pPr>
      <w:r w:rsidRPr="00754526">
        <w:rPr>
          <w:b/>
        </w:rPr>
        <w:t xml:space="preserve">Opgave </w:t>
      </w:r>
      <w:r>
        <w:rPr>
          <w:b/>
        </w:rPr>
        <w:t>2.</w:t>
      </w:r>
      <w:r w:rsidRPr="00754526">
        <w:rPr>
          <w:b/>
        </w:rPr>
        <w:t>3</w:t>
      </w:r>
    </w:p>
    <w:p w14:paraId="66BF1D99" w14:textId="77777777" w:rsidR="001339AF" w:rsidRDefault="001339AF" w:rsidP="001339AF">
      <w:pPr>
        <w:pStyle w:val="Geenafstand"/>
      </w:pPr>
      <w:r>
        <w:t>uitspraak 1 onjuist</w:t>
      </w:r>
    </w:p>
    <w:p w14:paraId="4CDF604E" w14:textId="77777777" w:rsidR="001339AF" w:rsidRDefault="001339AF" w:rsidP="001339AF">
      <w:pPr>
        <w:pStyle w:val="Geenafstand"/>
      </w:pPr>
      <w:r>
        <w:t>uitspraak 2 juist</w:t>
      </w:r>
    </w:p>
    <w:p w14:paraId="307E757E" w14:textId="77777777" w:rsidR="001339AF" w:rsidRDefault="001339AF" w:rsidP="001339AF">
      <w:pPr>
        <w:pStyle w:val="Geenafstand"/>
      </w:pPr>
      <w:r>
        <w:t>uitspraak 3 onjuist</w:t>
      </w:r>
    </w:p>
    <w:p w14:paraId="7E6E1E7D" w14:textId="77777777" w:rsidR="001339AF" w:rsidRDefault="001339AF" w:rsidP="001339AF">
      <w:pPr>
        <w:pStyle w:val="Geenafstand"/>
      </w:pPr>
      <w:r>
        <w:t>uitspraak 4 juist</w:t>
      </w:r>
    </w:p>
    <w:p w14:paraId="619498B2" w14:textId="77777777" w:rsidR="00EC4AAA" w:rsidRDefault="00EC4AAA" w:rsidP="004D102A">
      <w:pPr>
        <w:pStyle w:val="Geenafstand"/>
        <w:ind w:left="426" w:hanging="426"/>
      </w:pPr>
    </w:p>
    <w:p w14:paraId="1CB2C519" w14:textId="77777777" w:rsidR="00C920F5" w:rsidRDefault="00C920F5" w:rsidP="004D102A">
      <w:pPr>
        <w:pStyle w:val="Geenafstand"/>
        <w:ind w:left="426" w:hanging="426"/>
      </w:pPr>
      <w:r>
        <w:rPr>
          <w:b/>
        </w:rPr>
        <w:t>Opgave 2.4</w:t>
      </w:r>
    </w:p>
    <w:p w14:paraId="11402128" w14:textId="430CB858" w:rsidR="00C920F5" w:rsidRDefault="00C920F5" w:rsidP="004D102A">
      <w:pPr>
        <w:pStyle w:val="Geenafstand"/>
        <w:ind w:left="426" w:hanging="426"/>
      </w:pPr>
      <w:r>
        <w:t>a.</w:t>
      </w:r>
      <w:r>
        <w:tab/>
      </w:r>
      <w:r w:rsidR="00F574C3">
        <w:t>gouden munten</w:t>
      </w:r>
      <w:r>
        <w:t xml:space="preserve"> (-25) en verleende kredieten (+25).</w:t>
      </w:r>
    </w:p>
    <w:p w14:paraId="6444C389" w14:textId="77777777" w:rsidR="00C920F5" w:rsidRPr="00C920F5" w:rsidRDefault="00C920F5" w:rsidP="004C7159">
      <w:pPr>
        <w:pStyle w:val="Geenafstand"/>
        <w:ind w:left="426" w:hanging="426"/>
      </w:pPr>
      <w:r>
        <w:t>b.</w:t>
      </w:r>
      <w:r>
        <w:tab/>
        <w:t>debiteuren (+2.500) en rekening-couranttegoed A (+2.500)</w:t>
      </w:r>
    </w:p>
    <w:sectPr w:rsidR="00C920F5" w:rsidRPr="00C920F5">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19846" w16cid:durableId="1E79AACF"/>
  <w16cid:commentId w16cid:paraId="0DEB8F46" w16cid:durableId="1E79AB0D"/>
  <w16cid:commentId w16cid:paraId="6A08FB0C" w16cid:durableId="1E79ABB9"/>
  <w16cid:commentId w16cid:paraId="7593EFF2" w16cid:durableId="1E79B0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B406" w14:textId="77777777" w:rsidR="004C7159" w:rsidRDefault="004C7159" w:rsidP="004C7159">
      <w:pPr>
        <w:spacing w:after="0" w:line="240" w:lineRule="auto"/>
      </w:pPr>
      <w:r>
        <w:separator/>
      </w:r>
    </w:p>
  </w:endnote>
  <w:endnote w:type="continuationSeparator" w:id="0">
    <w:p w14:paraId="023FFDCE" w14:textId="77777777" w:rsidR="004C7159" w:rsidRDefault="004C7159" w:rsidP="004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SansCon-Bold">
    <w:altName w:val="Calibri"/>
    <w:panose1 w:val="02010504050101020103"/>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QuadraatSans-Caps">
    <w:altName w:val="Calibri"/>
    <w:panose1 w:val="02010504050101020104"/>
    <w:charset w:val="00"/>
    <w:family w:val="auto"/>
    <w:pitch w:val="variable"/>
    <w:sig w:usb0="8000002F" w:usb1="4000004A"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Quadraat-Regular">
    <w:altName w:val="Calibri"/>
    <w:panose1 w:val="020105040701010201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QuadraatSans-Bold">
    <w:altName w:val="Calibri"/>
    <w:panose1 w:val="02010504060101020103"/>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D8C6" w14:textId="77777777" w:rsidR="004C7159" w:rsidRDefault="004C7159" w:rsidP="004C7159">
      <w:pPr>
        <w:spacing w:after="0" w:line="240" w:lineRule="auto"/>
      </w:pPr>
      <w:r>
        <w:separator/>
      </w:r>
    </w:p>
  </w:footnote>
  <w:footnote w:type="continuationSeparator" w:id="0">
    <w:p w14:paraId="7C0A8F81" w14:textId="77777777" w:rsidR="004C7159" w:rsidRDefault="004C7159" w:rsidP="004C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C5BC" w14:textId="49C409B5" w:rsidR="004C7159" w:rsidRPr="004C7159" w:rsidRDefault="004C7159" w:rsidP="004C7159">
    <w:pPr>
      <w:pStyle w:val="Koptekst"/>
      <w:jc w:val="right"/>
      <w:rPr>
        <w:rFonts w:ascii="Arial" w:hAnsi="Arial" w:cs="Arial"/>
        <w:sz w:val="16"/>
        <w:szCs w:val="16"/>
      </w:rPr>
    </w:pPr>
    <w:r w:rsidRPr="00452A47">
      <w:rPr>
        <w:noProof/>
        <w:sz w:val="20"/>
        <w:szCs w:val="20"/>
        <w:lang w:eastAsia="nl-NL"/>
      </w:rPr>
      <w:drawing>
        <wp:inline distT="0" distB="0" distL="0" distR="0" wp14:anchorId="5CF579F3" wp14:editId="505436B8">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Monetaire Zaken extra</w:t>
    </w:r>
    <w:r w:rsidRPr="00BE1329">
      <w:rPr>
        <w:rFonts w:ascii="Arial" w:hAnsi="Arial" w:cs="Arial"/>
        <w:sz w:val="16"/>
        <w:szCs w:val="16"/>
      </w:rPr>
      <w:t xml:space="preserve"> oefenopgaven (website)</w:t>
    </w:r>
    <w:r>
      <w:rPr>
        <w:rFonts w:ascii="Arial" w:hAnsi="Arial" w:cs="Arial"/>
        <w:sz w:val="16"/>
        <w:szCs w:val="16"/>
      </w:rPr>
      <w:tab/>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CE6CC0">
      <w:rPr>
        <w:rFonts w:ascii="Arial" w:hAnsi="Arial" w:cs="Arial"/>
        <w:noProof/>
        <w:sz w:val="16"/>
        <w:szCs w:val="16"/>
      </w:rPr>
      <w:t>3</w:t>
    </w:r>
    <w:r w:rsidRPr="00452A47">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58D"/>
    <w:multiLevelType w:val="hybridMultilevel"/>
    <w:tmpl w:val="4142DDC8"/>
    <w:lvl w:ilvl="0" w:tplc="9D12569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0541C"/>
    <w:multiLevelType w:val="hybridMultilevel"/>
    <w:tmpl w:val="F496A6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0E5FEC"/>
    <w:multiLevelType w:val="hybridMultilevel"/>
    <w:tmpl w:val="075E06BA"/>
    <w:lvl w:ilvl="0" w:tplc="F1003E2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0F"/>
    <w:rsid w:val="000E790F"/>
    <w:rsid w:val="001339AF"/>
    <w:rsid w:val="002206C0"/>
    <w:rsid w:val="004C7159"/>
    <w:rsid w:val="004D102A"/>
    <w:rsid w:val="00B61969"/>
    <w:rsid w:val="00C920F5"/>
    <w:rsid w:val="00C926F8"/>
    <w:rsid w:val="00CE6CC0"/>
    <w:rsid w:val="00E1262A"/>
    <w:rsid w:val="00EC4AAA"/>
    <w:rsid w:val="00F57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F5DA"/>
  <w15:docId w15:val="{7D84F70D-ED5E-4C20-AACA-89BB43F1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79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790F"/>
    <w:pPr>
      <w:spacing w:after="0" w:line="240" w:lineRule="auto"/>
    </w:pPr>
  </w:style>
  <w:style w:type="paragraph" w:styleId="Lijstalinea">
    <w:name w:val="List Paragraph"/>
    <w:basedOn w:val="Standaard"/>
    <w:uiPriority w:val="34"/>
    <w:qFormat/>
    <w:rsid w:val="000E790F"/>
    <w:pPr>
      <w:ind w:left="720"/>
      <w:contextualSpacing/>
    </w:pPr>
  </w:style>
  <w:style w:type="paragraph" w:styleId="Ballontekst">
    <w:name w:val="Balloon Text"/>
    <w:basedOn w:val="Standaard"/>
    <w:link w:val="BallontekstChar"/>
    <w:uiPriority w:val="99"/>
    <w:semiHidden/>
    <w:unhideWhenUsed/>
    <w:rsid w:val="000E79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90F"/>
    <w:rPr>
      <w:rFonts w:ascii="Tahoma" w:hAnsi="Tahoma" w:cs="Tahoma"/>
      <w:sz w:val="16"/>
      <w:szCs w:val="16"/>
    </w:rPr>
  </w:style>
  <w:style w:type="character" w:styleId="Verwijzingopmerking">
    <w:name w:val="annotation reference"/>
    <w:basedOn w:val="Standaardalinea-lettertype"/>
    <w:uiPriority w:val="99"/>
    <w:semiHidden/>
    <w:unhideWhenUsed/>
    <w:rsid w:val="004D102A"/>
    <w:rPr>
      <w:sz w:val="16"/>
      <w:szCs w:val="16"/>
    </w:rPr>
  </w:style>
  <w:style w:type="paragraph" w:styleId="Tekstopmerking">
    <w:name w:val="annotation text"/>
    <w:basedOn w:val="Standaard"/>
    <w:link w:val="TekstopmerkingChar"/>
    <w:uiPriority w:val="99"/>
    <w:semiHidden/>
    <w:unhideWhenUsed/>
    <w:rsid w:val="004D10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02A"/>
    <w:rPr>
      <w:sz w:val="20"/>
      <w:szCs w:val="20"/>
    </w:rPr>
  </w:style>
  <w:style w:type="paragraph" w:styleId="Onderwerpvanopmerking">
    <w:name w:val="annotation subject"/>
    <w:basedOn w:val="Tekstopmerking"/>
    <w:next w:val="Tekstopmerking"/>
    <w:link w:val="OnderwerpvanopmerkingChar"/>
    <w:uiPriority w:val="99"/>
    <w:semiHidden/>
    <w:unhideWhenUsed/>
    <w:rsid w:val="004D102A"/>
    <w:rPr>
      <w:b/>
      <w:bCs/>
    </w:rPr>
  </w:style>
  <w:style w:type="character" w:customStyle="1" w:styleId="OnderwerpvanopmerkingChar">
    <w:name w:val="Onderwerp van opmerking Char"/>
    <w:basedOn w:val="TekstopmerkingChar"/>
    <w:link w:val="Onderwerpvanopmerking"/>
    <w:uiPriority w:val="99"/>
    <w:semiHidden/>
    <w:rsid w:val="004D102A"/>
    <w:rPr>
      <w:b/>
      <w:bCs/>
      <w:sz w:val="20"/>
      <w:szCs w:val="20"/>
    </w:rPr>
  </w:style>
  <w:style w:type="paragraph" w:styleId="Bijschrift">
    <w:name w:val="caption"/>
    <w:basedOn w:val="Standaard"/>
    <w:next w:val="Standaard"/>
    <w:uiPriority w:val="35"/>
    <w:qFormat/>
    <w:rsid w:val="004D102A"/>
    <w:pPr>
      <w:tabs>
        <w:tab w:val="left" w:pos="624"/>
      </w:tabs>
      <w:suppressAutoHyphens/>
      <w:spacing w:after="0" w:line="240" w:lineRule="auto"/>
      <w:ind w:left="624" w:hanging="624"/>
    </w:pPr>
    <w:rPr>
      <w:rFonts w:ascii="QuadraatSansCon-Bold" w:eastAsia="MS Mincho" w:hAnsi="QuadraatSansCon-Bold" w:cs="Times New Roman"/>
      <w:sz w:val="18"/>
      <w:szCs w:val="24"/>
      <w:lang w:eastAsia="nl-NL"/>
    </w:rPr>
  </w:style>
  <w:style w:type="character" w:customStyle="1" w:styleId="TabelKolomKop">
    <w:name w:val="TabelKolomKop"/>
    <w:basedOn w:val="Standaardalinea-lettertype"/>
    <w:uiPriority w:val="1"/>
    <w:qFormat/>
    <w:rsid w:val="004D102A"/>
    <w:rPr>
      <w:rFonts w:ascii="QuadraatSansCon-Bold" w:hAnsi="QuadraatSansCon-Bold"/>
      <w:color w:val="FFFFFF" w:themeColor="background1"/>
      <w:sz w:val="20"/>
    </w:rPr>
  </w:style>
  <w:style w:type="character" w:customStyle="1" w:styleId="TabelGegeven">
    <w:name w:val="TabelGegeven"/>
    <w:basedOn w:val="Standaardalinea-lettertype"/>
    <w:uiPriority w:val="1"/>
    <w:qFormat/>
    <w:rsid w:val="004D102A"/>
    <w:rPr>
      <w:rFonts w:ascii="QuadraatSans-Caps" w:hAnsi="QuadraatSans-Caps"/>
      <w:sz w:val="18"/>
      <w:szCs w:val="16"/>
    </w:rPr>
  </w:style>
  <w:style w:type="character" w:customStyle="1" w:styleId="TabelRijKop">
    <w:name w:val="TabelRijKop"/>
    <w:basedOn w:val="Standaardalinea-lettertype"/>
    <w:uiPriority w:val="1"/>
    <w:qFormat/>
    <w:rsid w:val="004D102A"/>
    <w:rPr>
      <w:rFonts w:ascii="QuadraatSansCon-Regular" w:hAnsi="QuadraatSansCon-Regular"/>
      <w:sz w:val="20"/>
    </w:rPr>
  </w:style>
  <w:style w:type="paragraph" w:customStyle="1" w:styleId="Opgave">
    <w:name w:val="Opgave"/>
    <w:basedOn w:val="Standaard"/>
    <w:qFormat/>
    <w:rsid w:val="004D102A"/>
    <w:pPr>
      <w:tabs>
        <w:tab w:val="left" w:pos="284"/>
        <w:tab w:val="left" w:pos="567"/>
        <w:tab w:val="left" w:pos="851"/>
        <w:tab w:val="left" w:pos="1134"/>
        <w:tab w:val="left" w:pos="1418"/>
      </w:tabs>
      <w:suppressAutoHyphens/>
      <w:overflowPunct w:val="0"/>
      <w:autoSpaceDE w:val="0"/>
      <w:autoSpaceDN w:val="0"/>
      <w:adjustRightInd w:val="0"/>
      <w:spacing w:after="0" w:line="240" w:lineRule="auto"/>
      <w:ind w:left="284"/>
      <w:contextualSpacing/>
      <w:jc w:val="both"/>
      <w:textAlignment w:val="baseline"/>
    </w:pPr>
    <w:rPr>
      <w:rFonts w:ascii="Quadraat-Regular" w:eastAsia="MS Mincho" w:hAnsi="Quadraat-Regular" w:cs="Times New Roman"/>
      <w:sz w:val="20"/>
      <w:szCs w:val="24"/>
      <w:lang w:eastAsia="nl-NL"/>
    </w:rPr>
  </w:style>
  <w:style w:type="paragraph" w:customStyle="1" w:styleId="OpgaveOpening">
    <w:name w:val="OpgaveOpening"/>
    <w:basedOn w:val="Opgave"/>
    <w:next w:val="Opgave"/>
    <w:qFormat/>
    <w:rsid w:val="004D102A"/>
    <w:pPr>
      <w:ind w:hanging="1418"/>
      <w:contextualSpacing w:val="0"/>
    </w:pPr>
  </w:style>
  <w:style w:type="paragraph" w:styleId="Koptekst">
    <w:name w:val="header"/>
    <w:basedOn w:val="Standaard"/>
    <w:link w:val="KoptekstChar"/>
    <w:uiPriority w:val="99"/>
    <w:unhideWhenUsed/>
    <w:rsid w:val="004C7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159"/>
  </w:style>
  <w:style w:type="paragraph" w:styleId="Voettekst">
    <w:name w:val="footer"/>
    <w:basedOn w:val="Standaard"/>
    <w:link w:val="VoettekstChar"/>
    <w:uiPriority w:val="99"/>
    <w:unhideWhenUsed/>
    <w:rsid w:val="004C7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5</cp:revision>
  <cp:lastPrinted>2018-05-18T06:42:00Z</cp:lastPrinted>
  <dcterms:created xsi:type="dcterms:W3CDTF">2018-05-17T13:33:00Z</dcterms:created>
  <dcterms:modified xsi:type="dcterms:W3CDTF">2018-05-18T10:43:00Z</dcterms:modified>
</cp:coreProperties>
</file>