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6FAE8" w14:textId="5EACEEA4" w:rsidR="002C6D42" w:rsidRDefault="003D7E26" w:rsidP="002C6D42">
      <w:pPr>
        <w:pStyle w:val="Geenafstand"/>
        <w:rPr>
          <w:b/>
        </w:rPr>
      </w:pPr>
      <w:r>
        <w:rPr>
          <w:b/>
        </w:rPr>
        <w:t>H</w:t>
      </w:r>
      <w:r w:rsidR="002C6D42">
        <w:rPr>
          <w:b/>
        </w:rPr>
        <w:t>oofdstuk 3</w:t>
      </w:r>
    </w:p>
    <w:p w14:paraId="15E45094" w14:textId="77777777" w:rsidR="002C6D42" w:rsidRDefault="002C6D42" w:rsidP="002C6D42">
      <w:pPr>
        <w:pStyle w:val="Geenafstand"/>
        <w:rPr>
          <w:b/>
        </w:rPr>
      </w:pPr>
    </w:p>
    <w:p w14:paraId="72F3FD61" w14:textId="77777777" w:rsidR="002C6D42" w:rsidRPr="00426943" w:rsidRDefault="002C6D42" w:rsidP="002C6D42">
      <w:pPr>
        <w:pStyle w:val="Geenafstand"/>
        <w:rPr>
          <w:b/>
        </w:rPr>
      </w:pPr>
      <w:r w:rsidRPr="00426943">
        <w:rPr>
          <w:b/>
        </w:rPr>
        <w:t>Opgave 3.1 Euro witwasmiddel?</w:t>
      </w:r>
    </w:p>
    <w:p w14:paraId="154C543F" w14:textId="77777777" w:rsidR="002C6D42" w:rsidRDefault="002C6D42" w:rsidP="002C6D42">
      <w:pPr>
        <w:pStyle w:val="Geenafstand"/>
      </w:pPr>
      <w:r>
        <w:t>In oktober 2001, twee maanden voor de invoering van de chartale euro op 1 januari 2002, zijn in Nederland in vergelijking met het eurogebied veel bankbiljetten bij banken ingeleverd en op een rekening gestort. Opvallend was, dat het daarbij vooral om bankbiljetten met een hoge nominale waarde ging. Sommige economen zagen hierin een aanwijzing dat zwart geld werd witgewassen.</w:t>
      </w:r>
    </w:p>
    <w:p w14:paraId="2C48BED8" w14:textId="77777777" w:rsidR="002C6D42" w:rsidRDefault="002C6D42" w:rsidP="002C6D42">
      <w:pPr>
        <w:pStyle w:val="Geenafstand"/>
      </w:pPr>
    </w:p>
    <w:p w14:paraId="7DCE22A8" w14:textId="77777777" w:rsidR="002C6D42" w:rsidRDefault="002C6D42" w:rsidP="002C6D42">
      <w:pPr>
        <w:pStyle w:val="Geenafstand"/>
      </w:pPr>
      <w:r>
        <w:t>Bij deze stortingen van bankbiljetten ging het onder andere om de volgende drie vormen:</w:t>
      </w:r>
    </w:p>
    <w:p w14:paraId="68147E17" w14:textId="77777777" w:rsidR="002C6D42" w:rsidRDefault="002C6D42" w:rsidP="002C6D42">
      <w:pPr>
        <w:pStyle w:val="Geenafstand"/>
      </w:pPr>
      <w:r>
        <w:t>1. storting op betaalrekeningen;</w:t>
      </w:r>
    </w:p>
    <w:p w14:paraId="75362A52" w14:textId="77777777" w:rsidR="002C6D42" w:rsidRDefault="002C6D42" w:rsidP="002C6D42">
      <w:pPr>
        <w:pStyle w:val="Geenafstand"/>
      </w:pPr>
      <w:r>
        <w:t>2. storting op kortlopende valutategoeden en spaarrekeningen met een korte looptijd;</w:t>
      </w:r>
    </w:p>
    <w:p w14:paraId="3A027032" w14:textId="77777777" w:rsidR="002C6D42" w:rsidRDefault="002C6D42" w:rsidP="002C6D42">
      <w:pPr>
        <w:pStyle w:val="Geenafstand"/>
      </w:pPr>
      <w:r>
        <w:t>3. storting op een rekening waarmee in aandelen wordt belegd.</w:t>
      </w:r>
    </w:p>
    <w:p w14:paraId="0A96F0EE" w14:textId="77777777" w:rsidR="002C6D42" w:rsidRDefault="002C6D42" w:rsidP="002C6D42">
      <w:pPr>
        <w:pStyle w:val="Geenafstand"/>
      </w:pPr>
    </w:p>
    <w:p w14:paraId="5BA587DE" w14:textId="77777777" w:rsidR="002C6D42" w:rsidRDefault="002C6D42" w:rsidP="002C6D42">
      <w:pPr>
        <w:pStyle w:val="Geenafstand"/>
      </w:pPr>
      <w:r>
        <w:t>De stortingen van bankbiljetten in oktober 2001 leidden in Nederland tot een daling van de waarde van bankbiljetten in handen van het publiek met 8,2%.</w:t>
      </w:r>
    </w:p>
    <w:p w14:paraId="785A2C55" w14:textId="77777777" w:rsidR="002C6D42" w:rsidRDefault="002C6D42" w:rsidP="002C6D42">
      <w:pPr>
        <w:pStyle w:val="Geenafstand"/>
      </w:pPr>
    </w:p>
    <w:p w14:paraId="3663AD2B" w14:textId="77777777" w:rsidR="002C6D42" w:rsidRDefault="002C6D42" w:rsidP="002C6D42">
      <w:pPr>
        <w:pStyle w:val="Geenafstand"/>
        <w:ind w:left="426" w:hanging="426"/>
      </w:pPr>
      <w:r>
        <w:t>a.</w:t>
      </w:r>
      <w:r>
        <w:tab/>
        <w:t>Uit welk gegeven in de tekst kan worden afgeleid dat het aantal bankbiljetten in handen van het publiek in Nederland in oktober 2001 met minder dan 8,2% is gedaald? Verklaar het antwoord.</w:t>
      </w:r>
    </w:p>
    <w:p w14:paraId="28F720DE" w14:textId="77777777" w:rsidR="002C6D42" w:rsidRDefault="002C6D42" w:rsidP="002C6D42">
      <w:pPr>
        <w:pStyle w:val="Geenafstand"/>
        <w:ind w:left="426" w:hanging="426"/>
      </w:pPr>
    </w:p>
    <w:p w14:paraId="2BB49AC0" w14:textId="758EB1FB" w:rsidR="002C6D42" w:rsidRDefault="002C6D42" w:rsidP="002C6D42">
      <w:pPr>
        <w:pStyle w:val="Geenafstand"/>
        <w:ind w:left="426" w:hanging="426"/>
      </w:pPr>
      <w:r>
        <w:t>b.</w:t>
      </w:r>
      <w:r>
        <w:tab/>
      </w:r>
      <w:r w:rsidR="009526BF">
        <w:t xml:space="preserve">Geef bij </w:t>
      </w:r>
      <w:r>
        <w:t xml:space="preserve">de drie vormen van stortingen van bankbiljetten </w:t>
      </w:r>
      <w:r w:rsidR="009526BF">
        <w:t>aan of er</w:t>
      </w:r>
      <w:r>
        <w:t xml:space="preserve"> sprake </w:t>
      </w:r>
      <w:r w:rsidR="009526BF">
        <w:t xml:space="preserve">is </w:t>
      </w:r>
      <w:r>
        <w:t>van substitutie</w:t>
      </w:r>
      <w:r w:rsidR="009526BF">
        <w:t xml:space="preserve"> of van geldvernietiging.</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047"/>
        <w:gridCol w:w="540"/>
        <w:gridCol w:w="1390"/>
        <w:gridCol w:w="452"/>
        <w:gridCol w:w="1218"/>
        <w:gridCol w:w="360"/>
        <w:gridCol w:w="1365"/>
        <w:gridCol w:w="308"/>
      </w:tblGrid>
      <w:tr w:rsidR="002C6D42" w:rsidRPr="00426943" w14:paraId="73F6D2BC" w14:textId="77777777" w:rsidTr="00097A69">
        <w:trPr>
          <w:cantSplit/>
        </w:trPr>
        <w:tc>
          <w:tcPr>
            <w:tcW w:w="8943" w:type="dxa"/>
            <w:gridSpan w:val="9"/>
          </w:tcPr>
          <w:p w14:paraId="2E70182C" w14:textId="77777777" w:rsidR="002C6D42" w:rsidRPr="00426943" w:rsidRDefault="002C6D42" w:rsidP="00656C6E">
            <w:pPr>
              <w:pStyle w:val="Geenafstand"/>
              <w:rPr>
                <w:b/>
                <w:lang w:eastAsia="nl-NL"/>
              </w:rPr>
            </w:pPr>
            <w:bookmarkStart w:id="0" w:name="_GoBack"/>
            <w:r w:rsidRPr="00426943">
              <w:rPr>
                <w:b/>
                <w:lang w:eastAsia="nl-NL"/>
              </w:rPr>
              <w:t>Tabel 1</w:t>
            </w:r>
          </w:p>
          <w:p w14:paraId="1D5C2B53" w14:textId="77777777" w:rsidR="002C6D42" w:rsidRPr="00426943" w:rsidRDefault="002C6D42" w:rsidP="00656C6E">
            <w:pPr>
              <w:pStyle w:val="Geenafstand"/>
              <w:rPr>
                <w:lang w:eastAsia="nl-NL"/>
              </w:rPr>
            </w:pPr>
            <w:r w:rsidRPr="00426943">
              <w:rPr>
                <w:lang w:eastAsia="nl-NL"/>
              </w:rPr>
              <w:t>Samenstelling liquiditeitenmassa Nederland en eurogebied</w:t>
            </w:r>
            <w:r w:rsidRPr="00426943">
              <w:rPr>
                <w:lang w:eastAsia="nl-NL"/>
              </w:rPr>
              <w:br/>
              <w:t>(bedragen in miljoenen euro’s)</w:t>
            </w:r>
          </w:p>
        </w:tc>
      </w:tr>
      <w:bookmarkEnd w:id="0"/>
      <w:tr w:rsidR="002C6D42" w:rsidRPr="00097A69" w14:paraId="5113455D" w14:textId="77777777" w:rsidTr="00097A69">
        <w:trPr>
          <w:cantSplit/>
        </w:trPr>
        <w:tc>
          <w:tcPr>
            <w:tcW w:w="2263" w:type="dxa"/>
          </w:tcPr>
          <w:p w14:paraId="5EFF705A" w14:textId="77777777" w:rsidR="002C6D42" w:rsidRPr="00097A69" w:rsidRDefault="002C6D42" w:rsidP="00097A69">
            <w:pPr>
              <w:pStyle w:val="Geenafstand"/>
              <w:jc w:val="center"/>
              <w:rPr>
                <w:b/>
                <w:lang w:eastAsia="nl-NL"/>
              </w:rPr>
            </w:pPr>
          </w:p>
        </w:tc>
        <w:tc>
          <w:tcPr>
            <w:tcW w:w="3429" w:type="dxa"/>
            <w:gridSpan w:val="4"/>
          </w:tcPr>
          <w:p w14:paraId="088628DB" w14:textId="77777777" w:rsidR="002C6D42" w:rsidRPr="00097A69" w:rsidRDefault="002C6D42" w:rsidP="00097A69">
            <w:pPr>
              <w:pStyle w:val="Geenafstand"/>
              <w:jc w:val="center"/>
              <w:rPr>
                <w:b/>
                <w:lang w:eastAsia="nl-NL"/>
              </w:rPr>
            </w:pPr>
            <w:r w:rsidRPr="00097A69">
              <w:rPr>
                <w:b/>
                <w:lang w:eastAsia="nl-NL"/>
              </w:rPr>
              <w:t>Nederland</w:t>
            </w:r>
          </w:p>
        </w:tc>
        <w:tc>
          <w:tcPr>
            <w:tcW w:w="3251" w:type="dxa"/>
            <w:gridSpan w:val="4"/>
          </w:tcPr>
          <w:p w14:paraId="1DDA0C36" w14:textId="77777777" w:rsidR="002C6D42" w:rsidRPr="00097A69" w:rsidRDefault="002C6D42" w:rsidP="00097A69">
            <w:pPr>
              <w:pStyle w:val="Geenafstand"/>
              <w:jc w:val="center"/>
              <w:rPr>
                <w:b/>
                <w:lang w:eastAsia="nl-NL"/>
              </w:rPr>
            </w:pPr>
            <w:r w:rsidRPr="00097A69">
              <w:rPr>
                <w:b/>
                <w:lang w:eastAsia="nl-NL"/>
              </w:rPr>
              <w:t>eurogebied</w:t>
            </w:r>
          </w:p>
        </w:tc>
      </w:tr>
      <w:tr w:rsidR="002C6D42" w:rsidRPr="00426943" w14:paraId="55F8E831" w14:textId="77777777" w:rsidTr="00097A69">
        <w:tc>
          <w:tcPr>
            <w:tcW w:w="2263" w:type="dxa"/>
          </w:tcPr>
          <w:p w14:paraId="6B58E124" w14:textId="77777777" w:rsidR="002C6D42" w:rsidRPr="00426943" w:rsidRDefault="002C6D42" w:rsidP="00656C6E">
            <w:pPr>
              <w:pStyle w:val="Geenafstand"/>
              <w:rPr>
                <w:lang w:eastAsia="nl-NL"/>
              </w:rPr>
            </w:pPr>
          </w:p>
        </w:tc>
        <w:tc>
          <w:tcPr>
            <w:tcW w:w="1587" w:type="dxa"/>
            <w:gridSpan w:val="2"/>
          </w:tcPr>
          <w:p w14:paraId="4BC2128C" w14:textId="77777777" w:rsidR="002C6D42" w:rsidRPr="00426943" w:rsidRDefault="002C6D42" w:rsidP="00656C6E">
            <w:pPr>
              <w:pStyle w:val="Geenafstand"/>
              <w:rPr>
                <w:lang w:eastAsia="nl-NL"/>
              </w:rPr>
            </w:pPr>
            <w:r w:rsidRPr="00426943">
              <w:rPr>
                <w:lang w:eastAsia="nl-NL"/>
              </w:rPr>
              <w:t>1 oktober 2001</w:t>
            </w:r>
          </w:p>
        </w:tc>
        <w:tc>
          <w:tcPr>
            <w:tcW w:w="1842" w:type="dxa"/>
            <w:gridSpan w:val="2"/>
          </w:tcPr>
          <w:p w14:paraId="6F4E510F" w14:textId="77777777" w:rsidR="002C6D42" w:rsidRPr="00426943" w:rsidRDefault="002C6D42" w:rsidP="00656C6E">
            <w:pPr>
              <w:pStyle w:val="Geenafstand"/>
              <w:rPr>
                <w:lang w:eastAsia="nl-NL"/>
              </w:rPr>
            </w:pPr>
            <w:r w:rsidRPr="00426943">
              <w:rPr>
                <w:lang w:eastAsia="nl-NL"/>
              </w:rPr>
              <w:t>31 oktober 2001</w:t>
            </w:r>
          </w:p>
        </w:tc>
        <w:tc>
          <w:tcPr>
            <w:tcW w:w="1578" w:type="dxa"/>
            <w:gridSpan w:val="2"/>
          </w:tcPr>
          <w:p w14:paraId="2A88A23D" w14:textId="77777777" w:rsidR="002C6D42" w:rsidRPr="00426943" w:rsidRDefault="002C6D42" w:rsidP="00656C6E">
            <w:pPr>
              <w:pStyle w:val="Geenafstand"/>
              <w:rPr>
                <w:lang w:eastAsia="nl-NL"/>
              </w:rPr>
            </w:pPr>
            <w:r w:rsidRPr="00426943">
              <w:rPr>
                <w:lang w:eastAsia="nl-NL"/>
              </w:rPr>
              <w:t>1 oktober 2001</w:t>
            </w:r>
          </w:p>
        </w:tc>
        <w:tc>
          <w:tcPr>
            <w:tcW w:w="1673" w:type="dxa"/>
            <w:gridSpan w:val="2"/>
          </w:tcPr>
          <w:p w14:paraId="56C4C651" w14:textId="77777777" w:rsidR="002C6D42" w:rsidRPr="00426943" w:rsidRDefault="002C6D42" w:rsidP="00656C6E">
            <w:pPr>
              <w:pStyle w:val="Geenafstand"/>
              <w:rPr>
                <w:lang w:eastAsia="nl-NL"/>
              </w:rPr>
            </w:pPr>
            <w:r w:rsidRPr="00426943">
              <w:rPr>
                <w:lang w:eastAsia="nl-NL"/>
              </w:rPr>
              <w:t>31 oktober 2001</w:t>
            </w:r>
          </w:p>
        </w:tc>
      </w:tr>
      <w:tr w:rsidR="002C6D42" w:rsidRPr="00426943" w14:paraId="6C341479" w14:textId="77777777" w:rsidTr="00097A69">
        <w:tc>
          <w:tcPr>
            <w:tcW w:w="2263" w:type="dxa"/>
            <w:tcBorders>
              <w:right w:val="single" w:sz="4" w:space="0" w:color="auto"/>
            </w:tcBorders>
          </w:tcPr>
          <w:p w14:paraId="48F086AD" w14:textId="77777777" w:rsidR="002C6D42" w:rsidRPr="00426943" w:rsidRDefault="002C6D42" w:rsidP="00656C6E">
            <w:pPr>
              <w:pStyle w:val="Geenafstand"/>
              <w:rPr>
                <w:lang w:eastAsia="nl-NL"/>
              </w:rPr>
            </w:pPr>
            <w:r w:rsidRPr="00426943">
              <w:rPr>
                <w:lang w:eastAsia="nl-NL"/>
              </w:rPr>
              <w:t>chartaal geld</w:t>
            </w:r>
          </w:p>
        </w:tc>
        <w:tc>
          <w:tcPr>
            <w:tcW w:w="1047" w:type="dxa"/>
            <w:tcBorders>
              <w:top w:val="nil"/>
              <w:left w:val="single" w:sz="4" w:space="0" w:color="auto"/>
              <w:bottom w:val="single" w:sz="4" w:space="0" w:color="auto"/>
              <w:right w:val="nil"/>
            </w:tcBorders>
          </w:tcPr>
          <w:p w14:paraId="4E6B83BF" w14:textId="77777777" w:rsidR="002C6D42" w:rsidRPr="00426943" w:rsidRDefault="002C6D42" w:rsidP="00097A69">
            <w:pPr>
              <w:pStyle w:val="Geenafstand"/>
              <w:jc w:val="right"/>
              <w:rPr>
                <w:lang w:eastAsia="nl-NL"/>
              </w:rPr>
            </w:pPr>
            <w:r w:rsidRPr="00426943">
              <w:rPr>
                <w:lang w:eastAsia="nl-NL"/>
              </w:rPr>
              <w:t>13.254</w:t>
            </w:r>
          </w:p>
        </w:tc>
        <w:tc>
          <w:tcPr>
            <w:tcW w:w="540" w:type="dxa"/>
            <w:tcBorders>
              <w:left w:val="nil"/>
              <w:right w:val="single" w:sz="4" w:space="0" w:color="auto"/>
            </w:tcBorders>
          </w:tcPr>
          <w:p w14:paraId="0DAA1B9E" w14:textId="77777777" w:rsidR="002C6D42" w:rsidRPr="00426943" w:rsidRDefault="002C6D42" w:rsidP="00656C6E">
            <w:pPr>
              <w:pStyle w:val="Geenafstand"/>
              <w:rPr>
                <w:lang w:eastAsia="nl-NL"/>
              </w:rPr>
            </w:pPr>
          </w:p>
        </w:tc>
        <w:tc>
          <w:tcPr>
            <w:tcW w:w="1390" w:type="dxa"/>
            <w:tcBorders>
              <w:top w:val="nil"/>
              <w:left w:val="single" w:sz="4" w:space="0" w:color="auto"/>
              <w:bottom w:val="single" w:sz="4" w:space="0" w:color="auto"/>
              <w:right w:val="nil"/>
            </w:tcBorders>
          </w:tcPr>
          <w:p w14:paraId="51F23F15" w14:textId="77777777" w:rsidR="002C6D42" w:rsidRPr="00426943" w:rsidRDefault="002C6D42" w:rsidP="00097A69">
            <w:pPr>
              <w:pStyle w:val="Geenafstand"/>
              <w:jc w:val="right"/>
              <w:rPr>
                <w:lang w:eastAsia="nl-NL"/>
              </w:rPr>
            </w:pPr>
            <w:r w:rsidRPr="00426943">
              <w:rPr>
                <w:lang w:eastAsia="nl-NL"/>
              </w:rPr>
              <w:t>12.165</w:t>
            </w:r>
          </w:p>
        </w:tc>
        <w:tc>
          <w:tcPr>
            <w:tcW w:w="452" w:type="dxa"/>
            <w:tcBorders>
              <w:left w:val="nil"/>
              <w:right w:val="single" w:sz="4" w:space="0" w:color="auto"/>
            </w:tcBorders>
          </w:tcPr>
          <w:p w14:paraId="556AFBCB" w14:textId="77777777" w:rsidR="002C6D42" w:rsidRPr="00426943" w:rsidRDefault="002C6D42" w:rsidP="00656C6E">
            <w:pPr>
              <w:pStyle w:val="Geenafstand"/>
              <w:rPr>
                <w:lang w:eastAsia="nl-NL"/>
              </w:rPr>
            </w:pPr>
          </w:p>
        </w:tc>
        <w:tc>
          <w:tcPr>
            <w:tcW w:w="1218" w:type="dxa"/>
            <w:tcBorders>
              <w:top w:val="nil"/>
              <w:left w:val="single" w:sz="4" w:space="0" w:color="auto"/>
              <w:bottom w:val="single" w:sz="4" w:space="0" w:color="auto"/>
              <w:right w:val="nil"/>
            </w:tcBorders>
          </w:tcPr>
          <w:p w14:paraId="044A7B8F" w14:textId="77777777" w:rsidR="002C6D42" w:rsidRPr="00426943" w:rsidRDefault="002C6D42" w:rsidP="00097A69">
            <w:pPr>
              <w:pStyle w:val="Geenafstand"/>
              <w:jc w:val="right"/>
              <w:rPr>
                <w:lang w:eastAsia="nl-NL"/>
              </w:rPr>
            </w:pPr>
            <w:r w:rsidRPr="00426943">
              <w:rPr>
                <w:lang w:eastAsia="nl-NL"/>
              </w:rPr>
              <w:t>280.606</w:t>
            </w:r>
          </w:p>
        </w:tc>
        <w:tc>
          <w:tcPr>
            <w:tcW w:w="360" w:type="dxa"/>
            <w:tcBorders>
              <w:left w:val="nil"/>
              <w:right w:val="single" w:sz="4" w:space="0" w:color="auto"/>
            </w:tcBorders>
          </w:tcPr>
          <w:p w14:paraId="3872C423" w14:textId="77777777" w:rsidR="002C6D42" w:rsidRPr="00426943" w:rsidRDefault="002C6D42" w:rsidP="00656C6E">
            <w:pPr>
              <w:pStyle w:val="Geenafstand"/>
              <w:rPr>
                <w:lang w:eastAsia="nl-NL"/>
              </w:rPr>
            </w:pPr>
          </w:p>
        </w:tc>
        <w:tc>
          <w:tcPr>
            <w:tcW w:w="1365" w:type="dxa"/>
            <w:tcBorders>
              <w:top w:val="nil"/>
              <w:left w:val="single" w:sz="4" w:space="0" w:color="auto"/>
              <w:bottom w:val="single" w:sz="4" w:space="0" w:color="auto"/>
              <w:right w:val="nil"/>
            </w:tcBorders>
          </w:tcPr>
          <w:p w14:paraId="25DB4C7B" w14:textId="77777777" w:rsidR="002C6D42" w:rsidRPr="00426943" w:rsidRDefault="002C6D42" w:rsidP="00097A69">
            <w:pPr>
              <w:pStyle w:val="Geenafstand"/>
              <w:jc w:val="right"/>
              <w:rPr>
                <w:lang w:eastAsia="nl-NL"/>
              </w:rPr>
            </w:pPr>
            <w:r w:rsidRPr="00426943">
              <w:rPr>
                <w:lang w:eastAsia="nl-NL"/>
              </w:rPr>
              <w:t>294.685</w:t>
            </w:r>
          </w:p>
        </w:tc>
        <w:tc>
          <w:tcPr>
            <w:tcW w:w="308" w:type="dxa"/>
            <w:tcBorders>
              <w:left w:val="nil"/>
            </w:tcBorders>
          </w:tcPr>
          <w:p w14:paraId="6911D563" w14:textId="77777777" w:rsidR="002C6D42" w:rsidRPr="00426943" w:rsidRDefault="002C6D42" w:rsidP="00656C6E">
            <w:pPr>
              <w:pStyle w:val="Geenafstand"/>
              <w:rPr>
                <w:lang w:eastAsia="nl-NL"/>
              </w:rPr>
            </w:pPr>
          </w:p>
        </w:tc>
      </w:tr>
      <w:tr w:rsidR="002C6D42" w:rsidRPr="00426943" w14:paraId="02E520BA" w14:textId="77777777" w:rsidTr="00097A69">
        <w:tc>
          <w:tcPr>
            <w:tcW w:w="2263" w:type="dxa"/>
            <w:tcBorders>
              <w:bottom w:val="single" w:sz="4" w:space="0" w:color="auto"/>
              <w:right w:val="single" w:sz="4" w:space="0" w:color="auto"/>
            </w:tcBorders>
          </w:tcPr>
          <w:p w14:paraId="25025A2C" w14:textId="77777777" w:rsidR="002C6D42" w:rsidRPr="00426943" w:rsidRDefault="002C6D42" w:rsidP="00656C6E">
            <w:pPr>
              <w:pStyle w:val="Geenafstand"/>
              <w:rPr>
                <w:lang w:eastAsia="nl-NL"/>
              </w:rPr>
            </w:pPr>
            <w:r w:rsidRPr="00426943">
              <w:rPr>
                <w:lang w:eastAsia="nl-NL"/>
              </w:rPr>
              <w:t>giraal geld</w:t>
            </w:r>
          </w:p>
        </w:tc>
        <w:tc>
          <w:tcPr>
            <w:tcW w:w="1047" w:type="dxa"/>
            <w:tcBorders>
              <w:top w:val="single" w:sz="4" w:space="0" w:color="auto"/>
              <w:left w:val="single" w:sz="4" w:space="0" w:color="auto"/>
              <w:bottom w:val="single" w:sz="4" w:space="0" w:color="auto"/>
              <w:right w:val="nil"/>
            </w:tcBorders>
          </w:tcPr>
          <w:p w14:paraId="664A1955" w14:textId="77777777" w:rsidR="002C6D42" w:rsidRPr="00426943" w:rsidRDefault="002C6D42" w:rsidP="00097A69">
            <w:pPr>
              <w:pStyle w:val="Geenafstand"/>
              <w:jc w:val="right"/>
              <w:rPr>
                <w:lang w:eastAsia="nl-NL"/>
              </w:rPr>
            </w:pPr>
            <w:r w:rsidRPr="00426943">
              <w:rPr>
                <w:lang w:eastAsia="nl-NL"/>
              </w:rPr>
              <w:t>137.066</w:t>
            </w:r>
          </w:p>
        </w:tc>
        <w:tc>
          <w:tcPr>
            <w:tcW w:w="540" w:type="dxa"/>
            <w:tcBorders>
              <w:left w:val="nil"/>
              <w:bottom w:val="single" w:sz="4" w:space="0" w:color="auto"/>
              <w:right w:val="single" w:sz="4" w:space="0" w:color="auto"/>
            </w:tcBorders>
          </w:tcPr>
          <w:p w14:paraId="43BAB96E" w14:textId="77777777" w:rsidR="002C6D42" w:rsidRPr="00426943" w:rsidRDefault="002C6D42" w:rsidP="00656C6E">
            <w:pPr>
              <w:pStyle w:val="Geenafstand"/>
              <w:rPr>
                <w:lang w:eastAsia="nl-NL"/>
              </w:rPr>
            </w:pPr>
          </w:p>
        </w:tc>
        <w:tc>
          <w:tcPr>
            <w:tcW w:w="1390" w:type="dxa"/>
            <w:tcBorders>
              <w:top w:val="single" w:sz="4" w:space="0" w:color="auto"/>
              <w:left w:val="single" w:sz="4" w:space="0" w:color="auto"/>
              <w:bottom w:val="single" w:sz="4" w:space="0" w:color="auto"/>
              <w:right w:val="nil"/>
            </w:tcBorders>
          </w:tcPr>
          <w:p w14:paraId="6D688BD9" w14:textId="77777777" w:rsidR="002C6D42" w:rsidRPr="00426943" w:rsidRDefault="002C6D42" w:rsidP="00097A69">
            <w:pPr>
              <w:pStyle w:val="Geenafstand"/>
              <w:jc w:val="right"/>
              <w:rPr>
                <w:lang w:eastAsia="nl-NL"/>
              </w:rPr>
            </w:pPr>
            <w:r w:rsidRPr="00426943">
              <w:rPr>
                <w:lang w:eastAsia="nl-NL"/>
              </w:rPr>
              <w:t>137.462</w:t>
            </w:r>
          </w:p>
        </w:tc>
        <w:tc>
          <w:tcPr>
            <w:tcW w:w="452" w:type="dxa"/>
            <w:tcBorders>
              <w:left w:val="nil"/>
              <w:bottom w:val="single" w:sz="4" w:space="0" w:color="auto"/>
              <w:right w:val="single" w:sz="4" w:space="0" w:color="auto"/>
            </w:tcBorders>
          </w:tcPr>
          <w:p w14:paraId="5EC9EA55" w14:textId="77777777" w:rsidR="002C6D42" w:rsidRPr="00426943" w:rsidRDefault="002C6D42" w:rsidP="00656C6E">
            <w:pPr>
              <w:pStyle w:val="Geenafstand"/>
              <w:rPr>
                <w:lang w:eastAsia="nl-NL"/>
              </w:rPr>
            </w:pPr>
          </w:p>
        </w:tc>
        <w:tc>
          <w:tcPr>
            <w:tcW w:w="1218" w:type="dxa"/>
            <w:tcBorders>
              <w:top w:val="single" w:sz="4" w:space="0" w:color="auto"/>
              <w:left w:val="single" w:sz="4" w:space="0" w:color="auto"/>
              <w:bottom w:val="single" w:sz="4" w:space="0" w:color="auto"/>
              <w:right w:val="nil"/>
            </w:tcBorders>
          </w:tcPr>
          <w:p w14:paraId="032FAB4E" w14:textId="77777777" w:rsidR="002C6D42" w:rsidRPr="00426943" w:rsidRDefault="002C6D42" w:rsidP="00097A69">
            <w:pPr>
              <w:pStyle w:val="Geenafstand"/>
              <w:jc w:val="right"/>
              <w:rPr>
                <w:lang w:eastAsia="nl-NL"/>
              </w:rPr>
            </w:pPr>
            <w:r w:rsidRPr="00426943">
              <w:rPr>
                <w:lang w:eastAsia="nl-NL"/>
              </w:rPr>
              <w:t>1.821.303</w:t>
            </w:r>
          </w:p>
        </w:tc>
        <w:tc>
          <w:tcPr>
            <w:tcW w:w="360" w:type="dxa"/>
            <w:tcBorders>
              <w:left w:val="nil"/>
              <w:bottom w:val="single" w:sz="4" w:space="0" w:color="auto"/>
              <w:right w:val="single" w:sz="4" w:space="0" w:color="auto"/>
            </w:tcBorders>
          </w:tcPr>
          <w:p w14:paraId="56CB7C71" w14:textId="77777777" w:rsidR="002C6D42" w:rsidRPr="00426943" w:rsidRDefault="002C6D42" w:rsidP="00656C6E">
            <w:pPr>
              <w:pStyle w:val="Geenafstand"/>
              <w:rPr>
                <w:lang w:eastAsia="nl-NL"/>
              </w:rPr>
            </w:pPr>
          </w:p>
        </w:tc>
        <w:tc>
          <w:tcPr>
            <w:tcW w:w="1365" w:type="dxa"/>
            <w:tcBorders>
              <w:top w:val="single" w:sz="4" w:space="0" w:color="auto"/>
              <w:left w:val="single" w:sz="4" w:space="0" w:color="auto"/>
              <w:bottom w:val="single" w:sz="4" w:space="0" w:color="auto"/>
              <w:right w:val="nil"/>
            </w:tcBorders>
          </w:tcPr>
          <w:p w14:paraId="5771E23A" w14:textId="77777777" w:rsidR="002C6D42" w:rsidRPr="00426943" w:rsidRDefault="002C6D42" w:rsidP="00097A69">
            <w:pPr>
              <w:pStyle w:val="Geenafstand"/>
              <w:jc w:val="right"/>
              <w:rPr>
                <w:lang w:eastAsia="nl-NL"/>
              </w:rPr>
            </w:pPr>
            <w:r w:rsidRPr="00426943">
              <w:rPr>
                <w:lang w:eastAsia="nl-NL"/>
              </w:rPr>
              <w:t>1.819.284</w:t>
            </w:r>
          </w:p>
        </w:tc>
        <w:tc>
          <w:tcPr>
            <w:tcW w:w="308" w:type="dxa"/>
            <w:tcBorders>
              <w:left w:val="nil"/>
              <w:bottom w:val="single" w:sz="4" w:space="0" w:color="auto"/>
            </w:tcBorders>
          </w:tcPr>
          <w:p w14:paraId="4700C07C" w14:textId="77777777" w:rsidR="002C6D42" w:rsidRPr="00426943" w:rsidRDefault="002C6D42" w:rsidP="00656C6E">
            <w:pPr>
              <w:pStyle w:val="Geenafstand"/>
              <w:rPr>
                <w:lang w:eastAsia="nl-NL"/>
              </w:rPr>
            </w:pPr>
          </w:p>
        </w:tc>
      </w:tr>
      <w:tr w:rsidR="002C6D42" w:rsidRPr="00426943" w14:paraId="4889E449" w14:textId="77777777" w:rsidTr="00097A69">
        <w:tc>
          <w:tcPr>
            <w:tcW w:w="2263" w:type="dxa"/>
            <w:tcBorders>
              <w:bottom w:val="single" w:sz="4" w:space="0" w:color="auto"/>
              <w:right w:val="single" w:sz="4" w:space="0" w:color="auto"/>
            </w:tcBorders>
          </w:tcPr>
          <w:p w14:paraId="2B254495" w14:textId="77777777" w:rsidR="002C6D42" w:rsidRPr="00426943" w:rsidRDefault="002C6D42" w:rsidP="00656C6E">
            <w:pPr>
              <w:pStyle w:val="Geenafstand"/>
              <w:rPr>
                <w:lang w:eastAsia="nl-NL"/>
              </w:rPr>
            </w:pPr>
            <w:r w:rsidRPr="00426943">
              <w:rPr>
                <w:lang w:eastAsia="nl-NL"/>
              </w:rPr>
              <w:t>secundaire liquiditeiten</w:t>
            </w:r>
          </w:p>
        </w:tc>
        <w:tc>
          <w:tcPr>
            <w:tcW w:w="1047" w:type="dxa"/>
            <w:tcBorders>
              <w:top w:val="single" w:sz="4" w:space="0" w:color="auto"/>
              <w:left w:val="single" w:sz="4" w:space="0" w:color="auto"/>
              <w:bottom w:val="single" w:sz="4" w:space="0" w:color="auto"/>
              <w:right w:val="nil"/>
            </w:tcBorders>
          </w:tcPr>
          <w:p w14:paraId="4FC4C6C5" w14:textId="77777777" w:rsidR="002C6D42" w:rsidRPr="00426943" w:rsidRDefault="002C6D42" w:rsidP="00097A69">
            <w:pPr>
              <w:pStyle w:val="Geenafstand"/>
              <w:jc w:val="right"/>
              <w:rPr>
                <w:lang w:eastAsia="nl-NL"/>
              </w:rPr>
            </w:pPr>
            <w:r w:rsidRPr="00426943">
              <w:rPr>
                <w:lang w:eastAsia="nl-NL"/>
              </w:rPr>
              <w:t>230.041</w:t>
            </w:r>
          </w:p>
        </w:tc>
        <w:tc>
          <w:tcPr>
            <w:tcW w:w="540" w:type="dxa"/>
            <w:tcBorders>
              <w:left w:val="nil"/>
              <w:bottom w:val="single" w:sz="4" w:space="0" w:color="auto"/>
              <w:right w:val="single" w:sz="4" w:space="0" w:color="auto"/>
            </w:tcBorders>
          </w:tcPr>
          <w:p w14:paraId="4B0A5EB7" w14:textId="77777777" w:rsidR="002C6D42" w:rsidRPr="00426943" w:rsidRDefault="002C6D42" w:rsidP="00656C6E">
            <w:pPr>
              <w:pStyle w:val="Geenafstand"/>
              <w:rPr>
                <w:lang w:eastAsia="nl-NL"/>
              </w:rPr>
            </w:pPr>
          </w:p>
        </w:tc>
        <w:tc>
          <w:tcPr>
            <w:tcW w:w="1390" w:type="dxa"/>
            <w:tcBorders>
              <w:top w:val="single" w:sz="4" w:space="0" w:color="auto"/>
              <w:left w:val="single" w:sz="4" w:space="0" w:color="auto"/>
              <w:bottom w:val="single" w:sz="4" w:space="0" w:color="auto"/>
              <w:right w:val="nil"/>
            </w:tcBorders>
          </w:tcPr>
          <w:p w14:paraId="67E06294" w14:textId="77777777" w:rsidR="002C6D42" w:rsidRPr="00426943" w:rsidRDefault="002C6D42" w:rsidP="00097A69">
            <w:pPr>
              <w:pStyle w:val="Geenafstand"/>
              <w:jc w:val="right"/>
              <w:rPr>
                <w:lang w:eastAsia="nl-NL"/>
              </w:rPr>
            </w:pPr>
            <w:r w:rsidRPr="00426943">
              <w:rPr>
                <w:lang w:eastAsia="nl-NL"/>
              </w:rPr>
              <w:t>235.567</w:t>
            </w:r>
          </w:p>
        </w:tc>
        <w:tc>
          <w:tcPr>
            <w:tcW w:w="452" w:type="dxa"/>
            <w:tcBorders>
              <w:left w:val="nil"/>
              <w:bottom w:val="single" w:sz="4" w:space="0" w:color="auto"/>
              <w:right w:val="single" w:sz="4" w:space="0" w:color="auto"/>
            </w:tcBorders>
          </w:tcPr>
          <w:p w14:paraId="2632A846" w14:textId="77777777" w:rsidR="002C6D42" w:rsidRPr="00426943" w:rsidRDefault="002C6D42" w:rsidP="00656C6E">
            <w:pPr>
              <w:pStyle w:val="Geenafstand"/>
              <w:rPr>
                <w:lang w:eastAsia="nl-NL"/>
              </w:rPr>
            </w:pPr>
          </w:p>
        </w:tc>
        <w:tc>
          <w:tcPr>
            <w:tcW w:w="1218" w:type="dxa"/>
            <w:tcBorders>
              <w:top w:val="single" w:sz="4" w:space="0" w:color="auto"/>
              <w:left w:val="single" w:sz="4" w:space="0" w:color="auto"/>
              <w:bottom w:val="single" w:sz="4" w:space="0" w:color="auto"/>
              <w:right w:val="nil"/>
            </w:tcBorders>
          </w:tcPr>
          <w:p w14:paraId="006E5D7A" w14:textId="77777777" w:rsidR="002C6D42" w:rsidRPr="00426943" w:rsidRDefault="002C6D42" w:rsidP="00097A69">
            <w:pPr>
              <w:pStyle w:val="Geenafstand"/>
              <w:jc w:val="right"/>
              <w:rPr>
                <w:lang w:eastAsia="nl-NL"/>
              </w:rPr>
            </w:pPr>
            <w:r w:rsidRPr="00426943">
              <w:rPr>
                <w:lang w:eastAsia="nl-NL"/>
              </w:rPr>
              <w:t>3.132.429</w:t>
            </w:r>
          </w:p>
        </w:tc>
        <w:tc>
          <w:tcPr>
            <w:tcW w:w="360" w:type="dxa"/>
            <w:tcBorders>
              <w:left w:val="nil"/>
              <w:bottom w:val="single" w:sz="4" w:space="0" w:color="auto"/>
              <w:right w:val="single" w:sz="4" w:space="0" w:color="auto"/>
            </w:tcBorders>
          </w:tcPr>
          <w:p w14:paraId="2504AED8" w14:textId="77777777" w:rsidR="002C6D42" w:rsidRPr="00426943" w:rsidRDefault="002C6D42" w:rsidP="00656C6E">
            <w:pPr>
              <w:pStyle w:val="Geenafstand"/>
              <w:rPr>
                <w:lang w:eastAsia="nl-NL"/>
              </w:rPr>
            </w:pPr>
          </w:p>
        </w:tc>
        <w:tc>
          <w:tcPr>
            <w:tcW w:w="1365" w:type="dxa"/>
            <w:tcBorders>
              <w:top w:val="single" w:sz="4" w:space="0" w:color="auto"/>
              <w:left w:val="single" w:sz="4" w:space="0" w:color="auto"/>
              <w:bottom w:val="single" w:sz="4" w:space="0" w:color="auto"/>
              <w:right w:val="nil"/>
            </w:tcBorders>
          </w:tcPr>
          <w:p w14:paraId="3FB45DAD" w14:textId="77777777" w:rsidR="002C6D42" w:rsidRPr="00426943" w:rsidRDefault="002C6D42" w:rsidP="00097A69">
            <w:pPr>
              <w:pStyle w:val="Geenafstand"/>
              <w:jc w:val="right"/>
              <w:rPr>
                <w:lang w:eastAsia="nl-NL"/>
              </w:rPr>
            </w:pPr>
            <w:r w:rsidRPr="00426943">
              <w:rPr>
                <w:lang w:eastAsia="nl-NL"/>
              </w:rPr>
              <w:t>3.160.131</w:t>
            </w:r>
          </w:p>
        </w:tc>
        <w:tc>
          <w:tcPr>
            <w:tcW w:w="308" w:type="dxa"/>
            <w:tcBorders>
              <w:left w:val="nil"/>
              <w:bottom w:val="single" w:sz="4" w:space="0" w:color="auto"/>
            </w:tcBorders>
          </w:tcPr>
          <w:p w14:paraId="057A8696" w14:textId="77777777" w:rsidR="002C6D42" w:rsidRPr="00426943" w:rsidRDefault="002C6D42" w:rsidP="00656C6E">
            <w:pPr>
              <w:pStyle w:val="Geenafstand"/>
              <w:rPr>
                <w:lang w:eastAsia="nl-NL"/>
              </w:rPr>
            </w:pPr>
          </w:p>
        </w:tc>
      </w:tr>
    </w:tbl>
    <w:p w14:paraId="6D079C68" w14:textId="77777777" w:rsidR="002C6D42" w:rsidRDefault="002C6D42" w:rsidP="002C6D42">
      <w:pPr>
        <w:pStyle w:val="Geenafstand"/>
      </w:pPr>
    </w:p>
    <w:p w14:paraId="50370DF3" w14:textId="77777777" w:rsidR="002C6D42" w:rsidRDefault="002C6D42" w:rsidP="002C6D42">
      <w:pPr>
        <w:pStyle w:val="Geenafstand"/>
        <w:ind w:left="426" w:hanging="426"/>
      </w:pPr>
      <w:r>
        <w:t>c.</w:t>
      </w:r>
      <w:r>
        <w:tab/>
        <w:t>Toon met behulp van de gegevens in tabel 1 aan dat de verandering van de waarde van munten en bankbiljetten in oktober 2001 in Nederland afweek van die in het eurogebied.</w:t>
      </w:r>
    </w:p>
    <w:p w14:paraId="6B1F0E1F" w14:textId="77777777" w:rsidR="002C6D42" w:rsidRDefault="002C6D42" w:rsidP="002C6D42">
      <w:pPr>
        <w:pStyle w:val="Geenafstand"/>
        <w:ind w:left="426" w:hanging="426"/>
      </w:pPr>
    </w:p>
    <w:p w14:paraId="216DBC37" w14:textId="77777777" w:rsidR="002C6D42" w:rsidRDefault="002C6D42" w:rsidP="002C6D42">
      <w:pPr>
        <w:pStyle w:val="Geenafstand"/>
        <w:ind w:left="426" w:hanging="426"/>
      </w:pPr>
      <w:r>
        <w:t>d.</w:t>
      </w:r>
      <w:r>
        <w:tab/>
        <w:t>Is het aandeel van de waarde van het chartale geld in de maatschappelijke geldhoeveelheid in oktober 2001 in het eurogebied afgenomen of toegenomen? Verklaar het antwoord met behulp van de gegevens in tabel 1, maar zonder een berekening te maken.</w:t>
      </w:r>
    </w:p>
    <w:p w14:paraId="09DA54B0" w14:textId="77777777" w:rsidR="002C6D42" w:rsidRDefault="002C6D42" w:rsidP="002C6D42">
      <w:pPr>
        <w:pStyle w:val="Geenafstand"/>
        <w:rPr>
          <w:b/>
        </w:rPr>
      </w:pPr>
    </w:p>
    <w:p w14:paraId="17EF9B16" w14:textId="77777777" w:rsidR="002C6D42" w:rsidRPr="00E70F5F" w:rsidRDefault="002C6D42" w:rsidP="002C6D42">
      <w:pPr>
        <w:pStyle w:val="Geenafstand"/>
        <w:rPr>
          <w:b/>
        </w:rPr>
      </w:pPr>
      <w:r w:rsidRPr="00E70F5F">
        <w:rPr>
          <w:b/>
        </w:rPr>
        <w:t>Opgave 3.2</w:t>
      </w:r>
    </w:p>
    <w:tbl>
      <w:tblPr>
        <w:tblStyle w:val="Tabelraster"/>
        <w:tblW w:w="8341" w:type="dxa"/>
        <w:tblLook w:val="04A0" w:firstRow="1" w:lastRow="0" w:firstColumn="1" w:lastColumn="0" w:noHBand="0" w:noVBand="1"/>
      </w:tblPr>
      <w:tblGrid>
        <w:gridCol w:w="2303"/>
        <w:gridCol w:w="1491"/>
        <w:gridCol w:w="3351"/>
        <w:gridCol w:w="1196"/>
      </w:tblGrid>
      <w:tr w:rsidR="002C6D42" w:rsidRPr="00E70F5F" w14:paraId="294BF5BF" w14:textId="77777777" w:rsidTr="00656C6E">
        <w:tc>
          <w:tcPr>
            <w:tcW w:w="8341" w:type="dxa"/>
            <w:gridSpan w:val="4"/>
          </w:tcPr>
          <w:p w14:paraId="5E1D68D7" w14:textId="34E46551" w:rsidR="002C6D42" w:rsidRPr="00E70F5F" w:rsidRDefault="002C6D42" w:rsidP="008101D6">
            <w:pPr>
              <w:pStyle w:val="Geenafstand"/>
              <w:jc w:val="center"/>
              <w:rPr>
                <w:b/>
              </w:rPr>
            </w:pPr>
            <w:r w:rsidRPr="00E70F5F">
              <w:rPr>
                <w:b/>
              </w:rPr>
              <w:t xml:space="preserve">Balans </w:t>
            </w:r>
            <w:proofErr w:type="spellStart"/>
            <w:r w:rsidRPr="00E70F5F">
              <w:rPr>
                <w:b/>
              </w:rPr>
              <w:t>OBARbank</w:t>
            </w:r>
            <w:proofErr w:type="spellEnd"/>
            <w:r w:rsidRPr="00E70F5F">
              <w:rPr>
                <w:b/>
              </w:rPr>
              <w:t xml:space="preserve"> per 1-1</w:t>
            </w:r>
            <w:r w:rsidR="008101D6">
              <w:rPr>
                <w:b/>
              </w:rPr>
              <w:t>0</w:t>
            </w:r>
            <w:r w:rsidRPr="00E70F5F">
              <w:rPr>
                <w:b/>
              </w:rPr>
              <w:t>-201</w:t>
            </w:r>
            <w:r w:rsidR="008101D6">
              <w:rPr>
                <w:b/>
              </w:rPr>
              <w:t>8</w:t>
            </w:r>
            <w:r w:rsidRPr="00E70F5F">
              <w:rPr>
                <w:b/>
              </w:rPr>
              <w:t xml:space="preserve"> (bedragen in miljoenen euro’s)</w:t>
            </w:r>
          </w:p>
        </w:tc>
      </w:tr>
      <w:tr w:rsidR="002C6D42" w14:paraId="4D516855" w14:textId="77777777" w:rsidTr="00656C6E">
        <w:trPr>
          <w:trHeight w:val="50"/>
        </w:trPr>
        <w:tc>
          <w:tcPr>
            <w:tcW w:w="2303" w:type="dxa"/>
          </w:tcPr>
          <w:p w14:paraId="621F5A9B" w14:textId="77777777" w:rsidR="002C6D42" w:rsidRDefault="002C6D42" w:rsidP="00656C6E">
            <w:pPr>
              <w:pStyle w:val="Geenafstand"/>
            </w:pPr>
            <w:r>
              <w:t>kas</w:t>
            </w:r>
          </w:p>
        </w:tc>
        <w:tc>
          <w:tcPr>
            <w:tcW w:w="1491" w:type="dxa"/>
          </w:tcPr>
          <w:p w14:paraId="67E3CB51" w14:textId="77777777" w:rsidR="002C6D42" w:rsidRDefault="002C6D42" w:rsidP="00656C6E">
            <w:pPr>
              <w:pStyle w:val="Geenafstand"/>
              <w:jc w:val="right"/>
            </w:pPr>
            <w:r>
              <w:t>27</w:t>
            </w:r>
          </w:p>
        </w:tc>
        <w:tc>
          <w:tcPr>
            <w:tcW w:w="3351" w:type="dxa"/>
          </w:tcPr>
          <w:p w14:paraId="28FBC88E" w14:textId="77777777" w:rsidR="002C6D42" w:rsidRDefault="002C6D42" w:rsidP="00656C6E">
            <w:pPr>
              <w:pStyle w:val="Geenafstand"/>
            </w:pPr>
            <w:r>
              <w:t>rekening-couranttegoeden</w:t>
            </w:r>
          </w:p>
        </w:tc>
        <w:tc>
          <w:tcPr>
            <w:tcW w:w="1196" w:type="dxa"/>
          </w:tcPr>
          <w:p w14:paraId="5E49B92A" w14:textId="77777777" w:rsidR="002C6D42" w:rsidRDefault="002C6D42" w:rsidP="00656C6E">
            <w:pPr>
              <w:pStyle w:val="Geenafstand"/>
              <w:jc w:val="right"/>
            </w:pPr>
            <w:r>
              <w:t>320</w:t>
            </w:r>
          </w:p>
        </w:tc>
      </w:tr>
      <w:tr w:rsidR="002C6D42" w14:paraId="01BA6261" w14:textId="77777777" w:rsidTr="00656C6E">
        <w:tc>
          <w:tcPr>
            <w:tcW w:w="2303" w:type="dxa"/>
          </w:tcPr>
          <w:p w14:paraId="471C6A2F" w14:textId="77777777" w:rsidR="002C6D42" w:rsidRDefault="002C6D42" w:rsidP="00656C6E">
            <w:pPr>
              <w:pStyle w:val="Geenafstand"/>
            </w:pPr>
            <w:r>
              <w:t>tegoed bij DNB</w:t>
            </w:r>
          </w:p>
        </w:tc>
        <w:tc>
          <w:tcPr>
            <w:tcW w:w="1491" w:type="dxa"/>
          </w:tcPr>
          <w:p w14:paraId="282256BB" w14:textId="77777777" w:rsidR="002C6D42" w:rsidRDefault="002C6D42" w:rsidP="00656C6E">
            <w:pPr>
              <w:pStyle w:val="Geenafstand"/>
              <w:jc w:val="right"/>
            </w:pPr>
            <w:r>
              <w:t>8</w:t>
            </w:r>
          </w:p>
        </w:tc>
        <w:tc>
          <w:tcPr>
            <w:tcW w:w="3351" w:type="dxa"/>
          </w:tcPr>
          <w:p w14:paraId="48660C9D" w14:textId="77777777" w:rsidR="002C6D42" w:rsidRDefault="002C6D42" w:rsidP="00656C6E">
            <w:pPr>
              <w:pStyle w:val="Geenafstand"/>
            </w:pPr>
            <w:r>
              <w:t>spaartegoeden</w:t>
            </w:r>
          </w:p>
        </w:tc>
        <w:tc>
          <w:tcPr>
            <w:tcW w:w="1196" w:type="dxa"/>
          </w:tcPr>
          <w:p w14:paraId="0DFEC438" w14:textId="77777777" w:rsidR="002C6D42" w:rsidRDefault="002C6D42" w:rsidP="00656C6E">
            <w:pPr>
              <w:pStyle w:val="Geenafstand"/>
              <w:jc w:val="right"/>
            </w:pPr>
            <w:r>
              <w:t>180</w:t>
            </w:r>
          </w:p>
        </w:tc>
      </w:tr>
      <w:tr w:rsidR="002C6D42" w14:paraId="7FEC05B0" w14:textId="77777777" w:rsidTr="00656C6E">
        <w:tc>
          <w:tcPr>
            <w:tcW w:w="2303" w:type="dxa"/>
          </w:tcPr>
          <w:p w14:paraId="665CC208" w14:textId="77777777" w:rsidR="002C6D42" w:rsidRDefault="002C6D42" w:rsidP="00656C6E">
            <w:pPr>
              <w:pStyle w:val="Geenafstand"/>
            </w:pPr>
            <w:r>
              <w:t>debiteuren</w:t>
            </w:r>
          </w:p>
        </w:tc>
        <w:tc>
          <w:tcPr>
            <w:tcW w:w="1491" w:type="dxa"/>
          </w:tcPr>
          <w:p w14:paraId="0F8C9FDA" w14:textId="77777777" w:rsidR="002C6D42" w:rsidRDefault="002C6D42" w:rsidP="00656C6E">
            <w:pPr>
              <w:pStyle w:val="Geenafstand"/>
              <w:jc w:val="right"/>
            </w:pPr>
            <w:r>
              <w:t>300</w:t>
            </w:r>
          </w:p>
        </w:tc>
        <w:tc>
          <w:tcPr>
            <w:tcW w:w="3351" w:type="dxa"/>
          </w:tcPr>
          <w:p w14:paraId="20DD2ABD" w14:textId="77777777" w:rsidR="002C6D42" w:rsidRDefault="002C6D42" w:rsidP="00656C6E">
            <w:pPr>
              <w:pStyle w:val="Geenafstand"/>
            </w:pPr>
            <w:r>
              <w:t>eigen vermogen</w:t>
            </w:r>
          </w:p>
        </w:tc>
        <w:tc>
          <w:tcPr>
            <w:tcW w:w="1196" w:type="dxa"/>
          </w:tcPr>
          <w:p w14:paraId="5FBD6582" w14:textId="77777777" w:rsidR="002C6D42" w:rsidRDefault="002C6D42" w:rsidP="00656C6E">
            <w:pPr>
              <w:pStyle w:val="Geenafstand"/>
              <w:jc w:val="right"/>
            </w:pPr>
            <w:r>
              <w:t>150</w:t>
            </w:r>
          </w:p>
        </w:tc>
      </w:tr>
      <w:tr w:rsidR="002C6D42" w14:paraId="292D107D" w14:textId="77777777" w:rsidTr="00656C6E">
        <w:tc>
          <w:tcPr>
            <w:tcW w:w="2303" w:type="dxa"/>
          </w:tcPr>
          <w:p w14:paraId="1CA32C7F" w14:textId="77777777" w:rsidR="002C6D42" w:rsidRDefault="002C6D42" w:rsidP="00656C6E">
            <w:pPr>
              <w:pStyle w:val="Geenafstand"/>
            </w:pPr>
            <w:r>
              <w:t>vreemde valuta</w:t>
            </w:r>
          </w:p>
        </w:tc>
        <w:tc>
          <w:tcPr>
            <w:tcW w:w="1491" w:type="dxa"/>
          </w:tcPr>
          <w:p w14:paraId="3AEECBD8" w14:textId="77777777" w:rsidR="002C6D42" w:rsidRDefault="002C6D42" w:rsidP="00656C6E">
            <w:pPr>
              <w:pStyle w:val="Geenafstand"/>
              <w:jc w:val="right"/>
            </w:pPr>
            <w:r>
              <w:t>55</w:t>
            </w:r>
          </w:p>
        </w:tc>
        <w:tc>
          <w:tcPr>
            <w:tcW w:w="3351" w:type="dxa"/>
          </w:tcPr>
          <w:p w14:paraId="760EF0C9" w14:textId="77777777" w:rsidR="002C6D42" w:rsidRDefault="002C6D42" w:rsidP="00656C6E">
            <w:pPr>
              <w:pStyle w:val="Geenafstand"/>
            </w:pPr>
          </w:p>
        </w:tc>
        <w:tc>
          <w:tcPr>
            <w:tcW w:w="1196" w:type="dxa"/>
          </w:tcPr>
          <w:p w14:paraId="36384EA0" w14:textId="77777777" w:rsidR="002C6D42" w:rsidRDefault="002C6D42" w:rsidP="00656C6E">
            <w:pPr>
              <w:pStyle w:val="Geenafstand"/>
              <w:jc w:val="right"/>
            </w:pPr>
          </w:p>
        </w:tc>
      </w:tr>
      <w:tr w:rsidR="002C6D42" w14:paraId="3C0E567C" w14:textId="77777777" w:rsidTr="00656C6E">
        <w:tc>
          <w:tcPr>
            <w:tcW w:w="2303" w:type="dxa"/>
          </w:tcPr>
          <w:p w14:paraId="40DE6660" w14:textId="77777777" w:rsidR="002C6D42" w:rsidRDefault="002C6D42" w:rsidP="00656C6E">
            <w:pPr>
              <w:pStyle w:val="Geenafstand"/>
            </w:pPr>
            <w:r>
              <w:t>aandelen</w:t>
            </w:r>
          </w:p>
        </w:tc>
        <w:tc>
          <w:tcPr>
            <w:tcW w:w="1491" w:type="dxa"/>
          </w:tcPr>
          <w:p w14:paraId="2F0A37FC" w14:textId="77777777" w:rsidR="002C6D42" w:rsidRDefault="002C6D42" w:rsidP="00656C6E">
            <w:pPr>
              <w:pStyle w:val="Geenafstand"/>
              <w:jc w:val="right"/>
            </w:pPr>
            <w:r>
              <w:t>120</w:t>
            </w:r>
          </w:p>
        </w:tc>
        <w:tc>
          <w:tcPr>
            <w:tcW w:w="3351" w:type="dxa"/>
          </w:tcPr>
          <w:p w14:paraId="3612807C" w14:textId="77777777" w:rsidR="002C6D42" w:rsidRDefault="002C6D42" w:rsidP="00656C6E">
            <w:pPr>
              <w:pStyle w:val="Geenafstand"/>
            </w:pPr>
          </w:p>
        </w:tc>
        <w:tc>
          <w:tcPr>
            <w:tcW w:w="1196" w:type="dxa"/>
          </w:tcPr>
          <w:p w14:paraId="7ED7E8E3" w14:textId="77777777" w:rsidR="002C6D42" w:rsidRDefault="002C6D42" w:rsidP="00656C6E">
            <w:pPr>
              <w:pStyle w:val="Geenafstand"/>
              <w:jc w:val="right"/>
            </w:pPr>
          </w:p>
        </w:tc>
      </w:tr>
      <w:tr w:rsidR="002C6D42" w14:paraId="17B66ECC" w14:textId="77777777" w:rsidTr="00656C6E">
        <w:tc>
          <w:tcPr>
            <w:tcW w:w="2303" w:type="dxa"/>
          </w:tcPr>
          <w:p w14:paraId="0D189D01" w14:textId="77777777" w:rsidR="002C6D42" w:rsidRDefault="002C6D42" w:rsidP="00656C6E">
            <w:pPr>
              <w:pStyle w:val="Geenafstand"/>
            </w:pPr>
            <w:r>
              <w:t>gebouwen</w:t>
            </w:r>
          </w:p>
        </w:tc>
        <w:tc>
          <w:tcPr>
            <w:tcW w:w="1491" w:type="dxa"/>
          </w:tcPr>
          <w:p w14:paraId="044BED8F" w14:textId="77777777" w:rsidR="002C6D42" w:rsidRDefault="002C6D42" w:rsidP="00656C6E">
            <w:pPr>
              <w:pStyle w:val="Geenafstand"/>
              <w:jc w:val="right"/>
            </w:pPr>
            <w:r>
              <w:t>140</w:t>
            </w:r>
          </w:p>
        </w:tc>
        <w:tc>
          <w:tcPr>
            <w:tcW w:w="3351" w:type="dxa"/>
          </w:tcPr>
          <w:p w14:paraId="6FE53148" w14:textId="77777777" w:rsidR="002C6D42" w:rsidRDefault="002C6D42" w:rsidP="00656C6E">
            <w:pPr>
              <w:pStyle w:val="Geenafstand"/>
            </w:pPr>
          </w:p>
        </w:tc>
        <w:tc>
          <w:tcPr>
            <w:tcW w:w="1196" w:type="dxa"/>
          </w:tcPr>
          <w:p w14:paraId="46A0890C" w14:textId="77777777" w:rsidR="002C6D42" w:rsidRDefault="002C6D42" w:rsidP="00656C6E">
            <w:pPr>
              <w:pStyle w:val="Geenafstand"/>
              <w:jc w:val="right"/>
            </w:pPr>
          </w:p>
        </w:tc>
      </w:tr>
      <w:tr w:rsidR="002C6D42" w14:paraId="2ACD32BB" w14:textId="77777777" w:rsidTr="00656C6E">
        <w:tc>
          <w:tcPr>
            <w:tcW w:w="2303" w:type="dxa"/>
          </w:tcPr>
          <w:p w14:paraId="4CC54EFE" w14:textId="77777777" w:rsidR="002C6D42" w:rsidRDefault="002C6D42" w:rsidP="00656C6E">
            <w:pPr>
              <w:pStyle w:val="Geenafstand"/>
            </w:pPr>
          </w:p>
        </w:tc>
        <w:tc>
          <w:tcPr>
            <w:tcW w:w="1491" w:type="dxa"/>
          </w:tcPr>
          <w:p w14:paraId="487439AB" w14:textId="77777777" w:rsidR="002C6D42" w:rsidRDefault="002C6D42" w:rsidP="00656C6E">
            <w:pPr>
              <w:pStyle w:val="Geenafstand"/>
              <w:jc w:val="right"/>
            </w:pPr>
          </w:p>
        </w:tc>
        <w:tc>
          <w:tcPr>
            <w:tcW w:w="3351" w:type="dxa"/>
          </w:tcPr>
          <w:p w14:paraId="2DD53555" w14:textId="77777777" w:rsidR="002C6D42" w:rsidRDefault="002C6D42" w:rsidP="00656C6E">
            <w:pPr>
              <w:pStyle w:val="Geenafstand"/>
            </w:pPr>
          </w:p>
        </w:tc>
        <w:tc>
          <w:tcPr>
            <w:tcW w:w="1196" w:type="dxa"/>
          </w:tcPr>
          <w:p w14:paraId="676BBA0B" w14:textId="77777777" w:rsidR="002C6D42" w:rsidRDefault="002C6D42" w:rsidP="00656C6E">
            <w:pPr>
              <w:pStyle w:val="Geenafstand"/>
              <w:jc w:val="right"/>
            </w:pPr>
          </w:p>
        </w:tc>
      </w:tr>
      <w:tr w:rsidR="002C6D42" w14:paraId="33223BEC" w14:textId="77777777" w:rsidTr="00656C6E">
        <w:tc>
          <w:tcPr>
            <w:tcW w:w="2303" w:type="dxa"/>
          </w:tcPr>
          <w:p w14:paraId="1D1FF7A4" w14:textId="77777777" w:rsidR="002C6D42" w:rsidRDefault="002C6D42" w:rsidP="00656C6E">
            <w:pPr>
              <w:pStyle w:val="Geenafstand"/>
            </w:pPr>
            <w:r>
              <w:t>totaal</w:t>
            </w:r>
          </w:p>
        </w:tc>
        <w:tc>
          <w:tcPr>
            <w:tcW w:w="1491" w:type="dxa"/>
          </w:tcPr>
          <w:p w14:paraId="6E6C21E5" w14:textId="77777777" w:rsidR="002C6D42" w:rsidRDefault="002C6D42" w:rsidP="00656C6E">
            <w:pPr>
              <w:pStyle w:val="Geenafstand"/>
              <w:jc w:val="right"/>
            </w:pPr>
            <w:r>
              <w:t>650</w:t>
            </w:r>
          </w:p>
        </w:tc>
        <w:tc>
          <w:tcPr>
            <w:tcW w:w="3351" w:type="dxa"/>
          </w:tcPr>
          <w:p w14:paraId="455D4DCB" w14:textId="77777777" w:rsidR="002C6D42" w:rsidRDefault="002C6D42" w:rsidP="00656C6E">
            <w:pPr>
              <w:pStyle w:val="Geenafstand"/>
            </w:pPr>
            <w:r>
              <w:t>totaal</w:t>
            </w:r>
          </w:p>
        </w:tc>
        <w:tc>
          <w:tcPr>
            <w:tcW w:w="1196" w:type="dxa"/>
          </w:tcPr>
          <w:p w14:paraId="277E4B79" w14:textId="77777777" w:rsidR="002C6D42" w:rsidRDefault="002C6D42" w:rsidP="00656C6E">
            <w:pPr>
              <w:pStyle w:val="Geenafstand"/>
              <w:jc w:val="right"/>
            </w:pPr>
            <w:r>
              <w:t>650</w:t>
            </w:r>
          </w:p>
        </w:tc>
      </w:tr>
    </w:tbl>
    <w:p w14:paraId="051CF835" w14:textId="77777777" w:rsidR="0033521E" w:rsidRDefault="0033521E" w:rsidP="002C6D42">
      <w:pPr>
        <w:pStyle w:val="Geenafstand"/>
      </w:pPr>
    </w:p>
    <w:p w14:paraId="436193D7" w14:textId="5A57B10C" w:rsidR="002C6D42" w:rsidRDefault="0033521E" w:rsidP="002C6D42">
      <w:pPr>
        <w:pStyle w:val="Geenafstand"/>
      </w:pPr>
      <w:r>
        <w:t>De centrale bank s</w:t>
      </w:r>
      <w:r w:rsidR="002C6D42">
        <w:t xml:space="preserve">chrijft een </w:t>
      </w:r>
      <w:r>
        <w:t>solvabiliteits</w:t>
      </w:r>
      <w:r w:rsidR="002C6D42">
        <w:t>percentage voor van 1</w:t>
      </w:r>
      <w:r>
        <w:t>5</w:t>
      </w:r>
      <w:r w:rsidR="002C6D42">
        <w:t>%.</w:t>
      </w:r>
    </w:p>
    <w:p w14:paraId="11718769" w14:textId="77777777" w:rsidR="002C6D42" w:rsidRDefault="002C6D42" w:rsidP="002C6D42">
      <w:pPr>
        <w:pStyle w:val="Geenafstand"/>
        <w:numPr>
          <w:ilvl w:val="0"/>
          <w:numId w:val="2"/>
        </w:numPr>
        <w:ind w:left="426" w:hanging="426"/>
      </w:pPr>
      <w:r>
        <w:lastRenderedPageBreak/>
        <w:t>Welk bedrag of welke bedragen op deze balans behoort/behoren tot de maatschappelijke geldhoeveelheid? Motiveer het antwoord.</w:t>
      </w:r>
    </w:p>
    <w:p w14:paraId="4B6474A0" w14:textId="43F049E7" w:rsidR="002C6D42" w:rsidRDefault="00AC56B7" w:rsidP="002C6D42">
      <w:pPr>
        <w:pStyle w:val="Geenafstand"/>
        <w:numPr>
          <w:ilvl w:val="0"/>
          <w:numId w:val="2"/>
        </w:numPr>
        <w:ind w:left="426" w:hanging="426"/>
      </w:pPr>
      <w:r>
        <w:t>Laat met een berekening zien dat</w:t>
      </w:r>
      <w:r w:rsidR="002C6D42">
        <w:t xml:space="preserve"> de </w:t>
      </w:r>
      <w:proofErr w:type="spellStart"/>
      <w:r w:rsidR="002C6D42">
        <w:t>OBARbank</w:t>
      </w:r>
      <w:proofErr w:type="spellEnd"/>
      <w:r w:rsidR="002C6D42">
        <w:t xml:space="preserve"> </w:t>
      </w:r>
      <w:r>
        <w:t xml:space="preserve">voldoet </w:t>
      </w:r>
      <w:r w:rsidR="002C6D42">
        <w:t xml:space="preserve">aan het verplichte </w:t>
      </w:r>
      <w:r w:rsidR="0033521E">
        <w:t>solvabiliteits</w:t>
      </w:r>
      <w:r w:rsidR="002C6D42">
        <w:t>percentage</w:t>
      </w:r>
      <w:r>
        <w:t>.</w:t>
      </w:r>
    </w:p>
    <w:p w14:paraId="57E01F76" w14:textId="77777777" w:rsidR="002C6D42" w:rsidRDefault="002C6D42" w:rsidP="002C6D42">
      <w:pPr>
        <w:pStyle w:val="Geenafstand"/>
        <w:numPr>
          <w:ilvl w:val="0"/>
          <w:numId w:val="2"/>
        </w:numPr>
        <w:ind w:left="426" w:hanging="426"/>
      </w:pPr>
      <w:r>
        <w:t xml:space="preserve">Bereken hoeveel giraal krediet de </w:t>
      </w:r>
      <w:proofErr w:type="spellStart"/>
      <w:r>
        <w:t>OBARbank</w:t>
      </w:r>
      <w:proofErr w:type="spellEnd"/>
      <w:r>
        <w:t xml:space="preserve"> nog maximaal kan verstrekken.</w:t>
      </w:r>
    </w:p>
    <w:p w14:paraId="7F193B93" w14:textId="77777777" w:rsidR="0033521E" w:rsidRDefault="0033521E" w:rsidP="002C6D42">
      <w:pPr>
        <w:pStyle w:val="Geenafstand"/>
      </w:pPr>
    </w:p>
    <w:p w14:paraId="0A8B55B1" w14:textId="26C29F52" w:rsidR="002C6D42" w:rsidRDefault="003D7E26" w:rsidP="002C6D42">
      <w:pPr>
        <w:pStyle w:val="Geenafstand"/>
      </w:pPr>
      <w:r>
        <w:t xml:space="preserve">De actie ‘Klein bedrag, </w:t>
      </w:r>
      <w:proofErr w:type="spellStart"/>
      <w:r>
        <w:t>PINnen</w:t>
      </w:r>
      <w:proofErr w:type="spellEnd"/>
      <w:r>
        <w:t xml:space="preserve"> mag’</w:t>
      </w:r>
      <w:r w:rsidR="002C6D42">
        <w:t xml:space="preserve"> </w:t>
      </w:r>
      <w:r w:rsidR="008101D6">
        <w:t xml:space="preserve">is </w:t>
      </w:r>
      <w:r w:rsidR="002C6D42">
        <w:t>een groot succes. Het winkelend publiek maakt massaal gebruik van pinnen</w:t>
      </w:r>
    </w:p>
    <w:p w14:paraId="65870AB7" w14:textId="77777777" w:rsidR="0033521E" w:rsidRDefault="0033521E" w:rsidP="0033521E">
      <w:pPr>
        <w:pStyle w:val="Geenafstand"/>
        <w:numPr>
          <w:ilvl w:val="0"/>
          <w:numId w:val="2"/>
        </w:numPr>
        <w:ind w:left="426" w:hanging="426"/>
      </w:pPr>
      <w:r>
        <w:t>Welke posten horen bij de liquide middelen?.</w:t>
      </w:r>
    </w:p>
    <w:p w14:paraId="1E63256B" w14:textId="0B819DC6" w:rsidR="002C6D42" w:rsidRDefault="002C6D42" w:rsidP="002C6D42">
      <w:pPr>
        <w:pStyle w:val="Geenafstand"/>
        <w:numPr>
          <w:ilvl w:val="0"/>
          <w:numId w:val="2"/>
        </w:numPr>
        <w:ind w:left="426" w:hanging="426"/>
      </w:pPr>
      <w:r>
        <w:t xml:space="preserve">Leg uit </w:t>
      </w:r>
      <w:r w:rsidR="0033521E">
        <w:t>d</w:t>
      </w:r>
      <w:r>
        <w:t xml:space="preserve">at </w:t>
      </w:r>
      <w:r w:rsidR="0033521E">
        <w:t>d</w:t>
      </w:r>
      <w:r>
        <w:t xml:space="preserve">oor deze actie </w:t>
      </w:r>
      <w:r w:rsidR="0033521E">
        <w:t>de</w:t>
      </w:r>
      <w:r>
        <w:t xml:space="preserve"> </w:t>
      </w:r>
      <w:proofErr w:type="spellStart"/>
      <w:r>
        <w:t>OBARbank</w:t>
      </w:r>
      <w:proofErr w:type="spellEnd"/>
      <w:r w:rsidR="0033521E">
        <w:t xml:space="preserve"> minder liquide middelen nodig heeft.</w:t>
      </w:r>
    </w:p>
    <w:p w14:paraId="64F13A98" w14:textId="14897215" w:rsidR="002C6D42" w:rsidRDefault="002C6D42" w:rsidP="002C6D42">
      <w:pPr>
        <w:pStyle w:val="Geenafstand"/>
      </w:pPr>
    </w:p>
    <w:p w14:paraId="65262CD5" w14:textId="1DC94994" w:rsidR="00BD4BE3" w:rsidRDefault="00BD4BE3" w:rsidP="00BD4BE3">
      <w:pPr>
        <w:pStyle w:val="Geenafstand"/>
      </w:pPr>
      <w:r w:rsidRPr="007E3469">
        <w:rPr>
          <w:b/>
        </w:rPr>
        <w:t xml:space="preserve">Opgave </w:t>
      </w:r>
      <w:r>
        <w:rPr>
          <w:b/>
        </w:rPr>
        <w:t>3.3</w:t>
      </w:r>
      <w:r w:rsidRPr="007E3469">
        <w:rPr>
          <w:b/>
        </w:rPr>
        <w:br/>
      </w:r>
      <w:r>
        <w:t>De onderstaande uitspraken hebben betrekking op geldschepping in Nederland.</w:t>
      </w:r>
      <w:r>
        <w:br/>
        <w:t>Geeft voor elke uitspraak aan of deze juist of onjuist is.</w:t>
      </w:r>
      <w:r>
        <w:br/>
      </w:r>
      <w:r w:rsidRPr="00754526">
        <w:rPr>
          <w:i/>
        </w:rPr>
        <w:t>uitspraak 1</w:t>
      </w:r>
      <w:r w:rsidRPr="00754526">
        <w:rPr>
          <w:i/>
        </w:rPr>
        <w:br/>
      </w:r>
      <w:r>
        <w:t xml:space="preserve">De balanspost tegoed bij centrale bank op de balans van </w:t>
      </w:r>
      <w:r w:rsidR="009526BF">
        <w:t>de</w:t>
      </w:r>
      <w:r>
        <w:t xml:space="preserve"> bank en de ba</w:t>
      </w:r>
      <w:r w:rsidR="009526BF">
        <w:t>l</w:t>
      </w:r>
      <w:r>
        <w:t xml:space="preserve">anspost tegoed banken op de balans van </w:t>
      </w:r>
      <w:r w:rsidR="009526BF">
        <w:t>d</w:t>
      </w:r>
      <w:r>
        <w:t xml:space="preserve">e centrale bank zijn per definitie aan elkaar gelijk. </w:t>
      </w:r>
      <w:r>
        <w:br/>
      </w:r>
      <w:r w:rsidRPr="00754526">
        <w:rPr>
          <w:i/>
        </w:rPr>
        <w:t>uitspraak 2</w:t>
      </w:r>
      <w:r w:rsidRPr="00754526">
        <w:rPr>
          <w:i/>
        </w:rPr>
        <w:br/>
      </w:r>
      <w:r>
        <w:t>De overheid bepaalt hoeveel geld er geschept mag worden.</w:t>
      </w:r>
    </w:p>
    <w:p w14:paraId="42D0D2FA" w14:textId="3E508950" w:rsidR="009526BF" w:rsidRDefault="00BD4BE3" w:rsidP="00BD4BE3">
      <w:pPr>
        <w:pStyle w:val="Geenafstand"/>
      </w:pPr>
      <w:r w:rsidRPr="00754526">
        <w:rPr>
          <w:i/>
        </w:rPr>
        <w:t>uitspraak 3</w:t>
      </w:r>
      <w:r w:rsidRPr="00754526">
        <w:rPr>
          <w:i/>
        </w:rPr>
        <w:br/>
      </w:r>
      <w:r w:rsidR="009526BF">
        <w:t>Als banken lang spaargeld aantrekken, vernietigen ze geld.</w:t>
      </w:r>
    </w:p>
    <w:p w14:paraId="101EEF95" w14:textId="77777777" w:rsidR="00BD4BE3" w:rsidRPr="00754526" w:rsidRDefault="00BD4BE3" w:rsidP="00BD4BE3">
      <w:pPr>
        <w:pStyle w:val="Geenafstand"/>
        <w:rPr>
          <w:i/>
        </w:rPr>
      </w:pPr>
      <w:r w:rsidRPr="00754526">
        <w:rPr>
          <w:i/>
        </w:rPr>
        <w:t>uitspraak 4</w:t>
      </w:r>
    </w:p>
    <w:p w14:paraId="0DD9EFE3" w14:textId="75303D74" w:rsidR="00BD4BE3" w:rsidRDefault="009526BF" w:rsidP="00BD4BE3">
      <w:pPr>
        <w:pStyle w:val="Geenafstand"/>
      </w:pPr>
      <w:r>
        <w:t>Korte spaartegoeden zijn een primaire liquiditeit.</w:t>
      </w:r>
    </w:p>
    <w:p w14:paraId="77EA4DF7" w14:textId="77777777" w:rsidR="00BD4BE3" w:rsidRDefault="00BD4BE3" w:rsidP="002C6D42">
      <w:pPr>
        <w:pStyle w:val="Geenafstand"/>
      </w:pPr>
    </w:p>
    <w:p w14:paraId="6DA7A049" w14:textId="77777777" w:rsidR="003D7E26" w:rsidRDefault="003D7E26">
      <w:pPr>
        <w:rPr>
          <w:b/>
        </w:rPr>
      </w:pPr>
      <w:r>
        <w:rPr>
          <w:b/>
        </w:rPr>
        <w:br w:type="page"/>
      </w:r>
    </w:p>
    <w:p w14:paraId="1561B648" w14:textId="1366E68E" w:rsidR="002C6D42" w:rsidRPr="00426943" w:rsidRDefault="002C6D42" w:rsidP="002C6D42">
      <w:pPr>
        <w:pStyle w:val="Geenafstand"/>
        <w:rPr>
          <w:b/>
        </w:rPr>
      </w:pPr>
      <w:r w:rsidRPr="00426943">
        <w:rPr>
          <w:b/>
        </w:rPr>
        <w:lastRenderedPageBreak/>
        <w:t>Uitwerkingen oefenopgaven hoofdstuk 3</w:t>
      </w:r>
    </w:p>
    <w:p w14:paraId="609AB28F" w14:textId="77777777" w:rsidR="002C6D42" w:rsidRPr="00426943" w:rsidRDefault="002C6D42" w:rsidP="002C6D42">
      <w:pPr>
        <w:pStyle w:val="Geenafstand"/>
        <w:rPr>
          <w:b/>
        </w:rPr>
      </w:pPr>
      <w:r w:rsidRPr="00426943">
        <w:rPr>
          <w:b/>
        </w:rPr>
        <w:t>Opgave 3.1</w:t>
      </w:r>
    </w:p>
    <w:p w14:paraId="29C0FFF4" w14:textId="77777777" w:rsidR="002C6D42" w:rsidRDefault="002C6D42" w:rsidP="002C6D42">
      <w:pPr>
        <w:pStyle w:val="Geenafstand"/>
        <w:ind w:left="426" w:hanging="426"/>
      </w:pPr>
      <w:r>
        <w:t>a.</w:t>
      </w:r>
      <w:r>
        <w:tab/>
        <w:t>Uit het gegeven dat vooral bankbiljetten met een hoge nominale waarde op een rekening bij de bank zijn gestort. Een voorbeeld van een juiste verklaring is: Een verklaring waaruit blijkt dat de waarde van de bankbiljetten in omloop sterker afneemt dan het aantal bankbiljetten in omloop.</w:t>
      </w:r>
    </w:p>
    <w:p w14:paraId="6C27EB9C" w14:textId="77777777" w:rsidR="002C6D42" w:rsidRDefault="002C6D42" w:rsidP="002C6D42">
      <w:pPr>
        <w:pStyle w:val="Geenafstand"/>
        <w:ind w:left="426" w:hanging="426"/>
      </w:pPr>
    </w:p>
    <w:p w14:paraId="294A62D2" w14:textId="62D26A0A" w:rsidR="009526BF" w:rsidRDefault="002C6D42" w:rsidP="003D7E26">
      <w:pPr>
        <w:pStyle w:val="Geenafstand"/>
        <w:tabs>
          <w:tab w:val="left" w:pos="426"/>
        </w:tabs>
      </w:pPr>
      <w:r>
        <w:t>b.</w:t>
      </w:r>
      <w:r>
        <w:tab/>
      </w:r>
      <w:r w:rsidR="009526BF">
        <w:t>1. Substitutie; chartaal geld wordt giraal geld.</w:t>
      </w:r>
    </w:p>
    <w:p w14:paraId="25BDE191" w14:textId="16886E5D" w:rsidR="009526BF" w:rsidRDefault="008101D6" w:rsidP="003D7E26">
      <w:pPr>
        <w:pStyle w:val="Geenafstand"/>
        <w:tabs>
          <w:tab w:val="left" w:pos="426"/>
        </w:tabs>
      </w:pPr>
      <w:r>
        <w:tab/>
      </w:r>
      <w:r w:rsidR="009526BF">
        <w:t>2. geldvernietiging; primaire liquiditeit worden secundaire liquiditeiten.</w:t>
      </w:r>
    </w:p>
    <w:p w14:paraId="5286B3CF" w14:textId="20CC6982" w:rsidR="002C6D42" w:rsidRDefault="009526BF" w:rsidP="003D7E26">
      <w:pPr>
        <w:pStyle w:val="Geenafstand"/>
        <w:ind w:firstLine="426"/>
      </w:pPr>
      <w:r>
        <w:t>3. geldvernietiging; primaire liquiditeiten worden omgezet in aandelen.</w:t>
      </w:r>
    </w:p>
    <w:p w14:paraId="2FD8380C" w14:textId="77777777" w:rsidR="009526BF" w:rsidRDefault="009526BF" w:rsidP="002C6D42">
      <w:pPr>
        <w:pStyle w:val="Geenafstand"/>
        <w:ind w:left="426" w:hanging="426"/>
      </w:pPr>
    </w:p>
    <w:p w14:paraId="27E45E1D" w14:textId="77777777" w:rsidR="002C6D42" w:rsidRDefault="002C6D42" w:rsidP="002C6D42">
      <w:pPr>
        <w:pStyle w:val="Geenafstand"/>
        <w:ind w:left="426" w:hanging="426"/>
      </w:pPr>
      <w:r>
        <w:t>c.</w:t>
      </w:r>
      <w:r>
        <w:tab/>
        <w:t>Een antwoord waaruit blijkt dat tegenover de daling in Nederland van de waarde van het chartale geld in oktober een stijging in het eurogebied staat.</w:t>
      </w:r>
    </w:p>
    <w:p w14:paraId="7EFB4291" w14:textId="77777777" w:rsidR="002C6D42" w:rsidRDefault="002C6D42" w:rsidP="002C6D42">
      <w:pPr>
        <w:pStyle w:val="Geenafstand"/>
        <w:ind w:left="426" w:hanging="426"/>
      </w:pPr>
    </w:p>
    <w:p w14:paraId="0835B22F" w14:textId="40380553" w:rsidR="002C6D42" w:rsidRDefault="002C6D42" w:rsidP="003D7E26">
      <w:pPr>
        <w:pStyle w:val="Geenafstand"/>
        <w:numPr>
          <w:ilvl w:val="0"/>
          <w:numId w:val="4"/>
        </w:numPr>
        <w:ind w:left="426" w:hanging="426"/>
      </w:pPr>
      <w:r>
        <w:t>Toegenomen. Een verklaring waaruit blijkt dat een stijging van de chartale geldhoeveelheid gepaard is gegaan met een daling van de girale geldhoeveelheid.</w:t>
      </w:r>
    </w:p>
    <w:p w14:paraId="0F017225" w14:textId="77777777" w:rsidR="002C6D42" w:rsidRDefault="002C6D42" w:rsidP="002C6D42">
      <w:pPr>
        <w:pStyle w:val="Geenafstand"/>
      </w:pPr>
    </w:p>
    <w:p w14:paraId="4584AA57" w14:textId="77777777" w:rsidR="002C6D42" w:rsidRPr="00ED7855" w:rsidRDefault="002C6D42" w:rsidP="002C6D42">
      <w:pPr>
        <w:pStyle w:val="Geenafstand"/>
        <w:rPr>
          <w:b/>
        </w:rPr>
      </w:pPr>
      <w:r w:rsidRPr="00ED7855">
        <w:rPr>
          <w:b/>
        </w:rPr>
        <w:t>Opgave 3.2</w:t>
      </w:r>
    </w:p>
    <w:p w14:paraId="0D87AE97" w14:textId="77777777" w:rsidR="002C6D42" w:rsidRDefault="002C6D42" w:rsidP="002C6D42">
      <w:pPr>
        <w:pStyle w:val="Geenafstand"/>
        <w:numPr>
          <w:ilvl w:val="0"/>
          <w:numId w:val="3"/>
        </w:numPr>
        <w:ind w:left="426" w:hanging="426"/>
      </w:pPr>
      <w:r>
        <w:t>De direct opeisbare tegoeden – in dit geval de rekening-couranttegoeden – horen tot de maatschappelijke geldhoeveelheid.</w:t>
      </w:r>
    </w:p>
    <w:p w14:paraId="2941884F" w14:textId="4ED29DD0" w:rsidR="002C6D42" w:rsidRDefault="00AC56B7" w:rsidP="002C6D42">
      <w:pPr>
        <w:pStyle w:val="Geenafstand"/>
        <w:numPr>
          <w:ilvl w:val="0"/>
          <w:numId w:val="3"/>
        </w:numPr>
        <w:ind w:left="426" w:hanging="426"/>
      </w:pPr>
      <w:r>
        <w:t>De solvabiliteit</w:t>
      </w:r>
      <w:r w:rsidR="002C6D42">
        <w:t xml:space="preserve"> van de </w:t>
      </w:r>
      <w:proofErr w:type="spellStart"/>
      <w:r w:rsidR="002C6D42">
        <w:t>OBARbank</w:t>
      </w:r>
      <w:proofErr w:type="spellEnd"/>
      <w:r w:rsidR="002C6D42">
        <w:t xml:space="preserve"> is (</w:t>
      </w:r>
      <w:r>
        <w:t>150</w:t>
      </w:r>
      <w:r w:rsidR="003D7E26">
        <w:t xml:space="preserve"> </w:t>
      </w:r>
      <w:r w:rsidR="002C6D42">
        <w:t>/</w:t>
      </w:r>
      <w:r w:rsidR="003D7E26">
        <w:t xml:space="preserve"> </w:t>
      </w:r>
      <w:r>
        <w:t>500)</w:t>
      </w:r>
      <w:r w:rsidR="002C6D42">
        <w:t xml:space="preserve"> ×</w:t>
      </w:r>
      <w:r w:rsidR="008101D6">
        <w:t xml:space="preserve"> </w:t>
      </w:r>
      <w:r w:rsidR="002C6D42">
        <w:t xml:space="preserve">100% = </w:t>
      </w:r>
      <w:r>
        <w:t>30</w:t>
      </w:r>
      <w:r w:rsidR="002C6D42">
        <w:t xml:space="preserve">% en is dus meer dan het verplichte </w:t>
      </w:r>
      <w:r>
        <w:t>solvabiliteits</w:t>
      </w:r>
      <w:r w:rsidR="002C6D42">
        <w:t xml:space="preserve">percentage </w:t>
      </w:r>
      <w:r w:rsidR="008101D6">
        <w:t>van</w:t>
      </w:r>
      <w:r w:rsidR="002C6D42">
        <w:t xml:space="preserve"> 1</w:t>
      </w:r>
      <w:r>
        <w:t>5</w:t>
      </w:r>
      <w:r w:rsidR="002C6D42">
        <w:t>%.</w:t>
      </w:r>
    </w:p>
    <w:p w14:paraId="15EA3C4B" w14:textId="08F5C1E2" w:rsidR="008101D6" w:rsidRDefault="00AC56B7" w:rsidP="008101D6">
      <w:pPr>
        <w:pStyle w:val="Geenafstand"/>
        <w:numPr>
          <w:ilvl w:val="0"/>
          <w:numId w:val="3"/>
        </w:numPr>
        <w:ind w:left="426" w:hanging="426"/>
      </w:pPr>
      <w:r>
        <w:t>150</w:t>
      </w:r>
      <w:r w:rsidR="003D7E26">
        <w:t xml:space="preserve"> </w:t>
      </w:r>
      <w:r w:rsidR="002C6D42">
        <w:t>/</w:t>
      </w:r>
      <w:r w:rsidR="003D7E26">
        <w:t xml:space="preserve"> </w:t>
      </w:r>
      <w:r>
        <w:t>(500 +</w:t>
      </w:r>
      <w:r w:rsidR="003D7E26">
        <w:t xml:space="preserve"> </w:t>
      </w:r>
      <w:r>
        <w:t>X)</w:t>
      </w:r>
      <w:r w:rsidR="002C6D42">
        <w:t xml:space="preserve"> × 100% = 1</w:t>
      </w:r>
      <w:r>
        <w:t>5</w:t>
      </w:r>
      <w:r w:rsidR="002C6D42">
        <w:t xml:space="preserve">% </w:t>
      </w:r>
      <w:r w:rsidR="003D7E26">
        <w:rPr>
          <w:rFonts w:cstheme="minorHAnsi"/>
        </w:rPr>
        <w:t>→</w:t>
      </w:r>
      <w:r w:rsidR="002C6D42">
        <w:t xml:space="preserve"> </w:t>
      </w:r>
      <w:r>
        <w:t xml:space="preserve">500 + X </w:t>
      </w:r>
      <w:r w:rsidR="002C6D42">
        <w:t xml:space="preserve">= </w:t>
      </w:r>
      <w:r>
        <w:t>1</w:t>
      </w:r>
      <w:r w:rsidR="008101D6">
        <w:t>.</w:t>
      </w:r>
      <w:r>
        <w:t>000</w:t>
      </w:r>
      <w:r w:rsidR="002C6D42">
        <w:t>.</w:t>
      </w:r>
      <w:r>
        <w:t xml:space="preserve"> Het vreemd vermogen mag met </w:t>
      </w:r>
      <w:r w:rsidR="008101D6">
        <w:t xml:space="preserve">€ </w:t>
      </w:r>
      <w:r>
        <w:t>500</w:t>
      </w:r>
      <w:r w:rsidR="008101D6">
        <w:t xml:space="preserve"> miljoen</w:t>
      </w:r>
      <w:r>
        <w:t xml:space="preserve"> groeien.</w:t>
      </w:r>
    </w:p>
    <w:p w14:paraId="67A7BA21" w14:textId="66C40EB3" w:rsidR="002C6D42" w:rsidRDefault="002C6D42" w:rsidP="008101D6">
      <w:pPr>
        <w:pStyle w:val="Geenafstand"/>
        <w:numPr>
          <w:ilvl w:val="0"/>
          <w:numId w:val="3"/>
        </w:numPr>
        <w:ind w:left="426" w:hanging="426"/>
      </w:pPr>
      <w:r>
        <w:t xml:space="preserve">Kas </w:t>
      </w:r>
      <w:r w:rsidR="00AC56B7">
        <w:t>en tegoed DNB.</w:t>
      </w:r>
    </w:p>
    <w:p w14:paraId="289C6339" w14:textId="0A74E6FC" w:rsidR="002C6D42" w:rsidRDefault="008101D6" w:rsidP="002C6D42">
      <w:pPr>
        <w:pStyle w:val="Geenafstand"/>
        <w:numPr>
          <w:ilvl w:val="0"/>
          <w:numId w:val="3"/>
        </w:numPr>
        <w:ind w:left="426" w:hanging="426"/>
      </w:pPr>
      <w:r>
        <w:t>De c</w:t>
      </w:r>
      <w:r w:rsidR="002C6D42">
        <w:t xml:space="preserve">ontante </w:t>
      </w:r>
      <w:proofErr w:type="spellStart"/>
      <w:r w:rsidR="002C6D42">
        <w:t>geldopvragingen</w:t>
      </w:r>
      <w:proofErr w:type="spellEnd"/>
      <w:r w:rsidR="002C6D42">
        <w:t xml:space="preserve"> bij de </w:t>
      </w:r>
      <w:proofErr w:type="spellStart"/>
      <w:r w:rsidR="002C6D42">
        <w:t>OBARbank</w:t>
      </w:r>
      <w:proofErr w:type="spellEnd"/>
      <w:r w:rsidR="002C6D42">
        <w:t xml:space="preserve"> nemen af</w:t>
      </w:r>
      <w:r>
        <w:t xml:space="preserve"> en dus kan de hoeveelheid liquide middelen ook dalen</w:t>
      </w:r>
      <w:r w:rsidR="002C6D42">
        <w:t>.</w:t>
      </w:r>
    </w:p>
    <w:p w14:paraId="52D98474" w14:textId="5D00F7D0" w:rsidR="00EC4AAA" w:rsidRDefault="00EC4AAA"/>
    <w:p w14:paraId="075F87D2" w14:textId="4A8B9EDA" w:rsidR="00BD4BE3" w:rsidRPr="00754526" w:rsidRDefault="00BD4BE3" w:rsidP="00BD4BE3">
      <w:pPr>
        <w:pStyle w:val="Geenafstand"/>
        <w:rPr>
          <w:b/>
        </w:rPr>
      </w:pPr>
      <w:r w:rsidRPr="00754526">
        <w:rPr>
          <w:b/>
        </w:rPr>
        <w:t xml:space="preserve">Opgave </w:t>
      </w:r>
      <w:r>
        <w:rPr>
          <w:b/>
        </w:rPr>
        <w:t>3.</w:t>
      </w:r>
      <w:r w:rsidRPr="00754526">
        <w:rPr>
          <w:b/>
        </w:rPr>
        <w:t>3</w:t>
      </w:r>
    </w:p>
    <w:p w14:paraId="76EA266D" w14:textId="1759C62B" w:rsidR="00BD4BE3" w:rsidRDefault="00BD4BE3" w:rsidP="00BD4BE3">
      <w:pPr>
        <w:pStyle w:val="Geenafstand"/>
      </w:pPr>
      <w:r>
        <w:t>uitspraak 1 juist</w:t>
      </w:r>
    </w:p>
    <w:p w14:paraId="0FD12B12" w14:textId="2174FD81" w:rsidR="00BD4BE3" w:rsidRDefault="00BD4BE3" w:rsidP="00BD4BE3">
      <w:pPr>
        <w:pStyle w:val="Geenafstand"/>
      </w:pPr>
      <w:r>
        <w:t xml:space="preserve">uitspraak 2 </w:t>
      </w:r>
      <w:r w:rsidR="009526BF">
        <w:t>on</w:t>
      </w:r>
      <w:r>
        <w:t>juist</w:t>
      </w:r>
    </w:p>
    <w:p w14:paraId="666E1499" w14:textId="1E9BBC41" w:rsidR="00BD4BE3" w:rsidRDefault="00BD4BE3" w:rsidP="00BD4BE3">
      <w:pPr>
        <w:pStyle w:val="Geenafstand"/>
      </w:pPr>
      <w:r>
        <w:t>uitspraak 3 juist</w:t>
      </w:r>
    </w:p>
    <w:p w14:paraId="2819213A" w14:textId="0D0D0D29" w:rsidR="00BD4BE3" w:rsidRDefault="00BD4BE3" w:rsidP="00BD4BE3">
      <w:pPr>
        <w:pStyle w:val="Geenafstand"/>
      </w:pPr>
      <w:r>
        <w:t xml:space="preserve">uitspraak 4 </w:t>
      </w:r>
      <w:r w:rsidR="009526BF">
        <w:t>on</w:t>
      </w:r>
      <w:r>
        <w:t>juist</w:t>
      </w:r>
    </w:p>
    <w:p w14:paraId="092FBC82" w14:textId="77777777" w:rsidR="00BD4BE3" w:rsidRDefault="00BD4BE3"/>
    <w:sectPr w:rsidR="00BD4BE3">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1539C" w16cid:durableId="1E79B3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7407D" w14:textId="77777777" w:rsidR="003D7E26" w:rsidRDefault="003D7E26" w:rsidP="003D7E26">
      <w:pPr>
        <w:spacing w:after="0" w:line="240" w:lineRule="auto"/>
      </w:pPr>
      <w:r>
        <w:separator/>
      </w:r>
    </w:p>
  </w:endnote>
  <w:endnote w:type="continuationSeparator" w:id="0">
    <w:p w14:paraId="6B30F7CD" w14:textId="77777777" w:rsidR="003D7E26" w:rsidRDefault="003D7E26" w:rsidP="003D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1A3E" w14:textId="77777777" w:rsidR="003D7E26" w:rsidRDefault="003D7E26" w:rsidP="003D7E26">
      <w:pPr>
        <w:spacing w:after="0" w:line="240" w:lineRule="auto"/>
      </w:pPr>
      <w:r>
        <w:separator/>
      </w:r>
    </w:p>
  </w:footnote>
  <w:footnote w:type="continuationSeparator" w:id="0">
    <w:p w14:paraId="66AD1384" w14:textId="77777777" w:rsidR="003D7E26" w:rsidRDefault="003D7E26" w:rsidP="003D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4A63" w14:textId="55B49482" w:rsidR="003D7E26" w:rsidRPr="003D7E26" w:rsidRDefault="003D7E26" w:rsidP="003D7E26">
    <w:pPr>
      <w:pStyle w:val="Koptekst"/>
      <w:jc w:val="right"/>
      <w:rPr>
        <w:rFonts w:ascii="Arial" w:hAnsi="Arial" w:cs="Arial"/>
        <w:sz w:val="16"/>
        <w:szCs w:val="16"/>
      </w:rPr>
    </w:pPr>
    <w:r>
      <w:rPr>
        <w:noProof/>
        <w:sz w:val="20"/>
        <w:szCs w:val="20"/>
        <w:lang w:eastAsia="nl-NL"/>
      </w:rPr>
      <w:drawing>
        <wp:inline distT="0" distB="0" distL="0" distR="0" wp14:anchorId="180C7456" wp14:editId="778C1CA8">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Monetaire Zaken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097A69">
      <w:rPr>
        <w:rFonts w:ascii="Arial" w:hAnsi="Arial" w:cs="Arial"/>
        <w:noProof/>
        <w:sz w:val="16"/>
        <w:szCs w:val="16"/>
      </w:rPr>
      <w:t>1</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AE3"/>
    <w:multiLevelType w:val="hybridMultilevel"/>
    <w:tmpl w:val="5E7AD44A"/>
    <w:lvl w:ilvl="0" w:tplc="9D12569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8358D"/>
    <w:multiLevelType w:val="hybridMultilevel"/>
    <w:tmpl w:val="4142DDC8"/>
    <w:lvl w:ilvl="0" w:tplc="9D12569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303757"/>
    <w:multiLevelType w:val="hybridMultilevel"/>
    <w:tmpl w:val="04520284"/>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BF1ED6"/>
    <w:multiLevelType w:val="hybridMultilevel"/>
    <w:tmpl w:val="B20AA5E8"/>
    <w:lvl w:ilvl="0" w:tplc="9D12569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42"/>
    <w:rsid w:val="00097A69"/>
    <w:rsid w:val="002206C0"/>
    <w:rsid w:val="002C6D42"/>
    <w:rsid w:val="0033521E"/>
    <w:rsid w:val="003D7E26"/>
    <w:rsid w:val="008101D6"/>
    <w:rsid w:val="00825172"/>
    <w:rsid w:val="009526BF"/>
    <w:rsid w:val="00AC56B7"/>
    <w:rsid w:val="00BD4BE3"/>
    <w:rsid w:val="00EC4AAA"/>
    <w:rsid w:val="00F707E6"/>
    <w:rsid w:val="00F72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987A"/>
  <w15:docId w15:val="{6B3044B5-BEB4-4803-A81F-2036A2D8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6D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D42"/>
    <w:pPr>
      <w:spacing w:after="0" w:line="240" w:lineRule="auto"/>
    </w:pPr>
  </w:style>
  <w:style w:type="table" w:styleId="Tabelraster">
    <w:name w:val="Table Grid"/>
    <w:basedOn w:val="Standaardtabel"/>
    <w:uiPriority w:val="59"/>
    <w:rsid w:val="002C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72C74"/>
    <w:rPr>
      <w:sz w:val="16"/>
      <w:szCs w:val="16"/>
    </w:rPr>
  </w:style>
  <w:style w:type="paragraph" w:styleId="Tekstopmerking">
    <w:name w:val="annotation text"/>
    <w:basedOn w:val="Standaard"/>
    <w:link w:val="TekstopmerkingChar"/>
    <w:uiPriority w:val="99"/>
    <w:semiHidden/>
    <w:unhideWhenUsed/>
    <w:rsid w:val="00F72C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C74"/>
    <w:rPr>
      <w:sz w:val="20"/>
      <w:szCs w:val="20"/>
    </w:rPr>
  </w:style>
  <w:style w:type="paragraph" w:styleId="Onderwerpvanopmerking">
    <w:name w:val="annotation subject"/>
    <w:basedOn w:val="Tekstopmerking"/>
    <w:next w:val="Tekstopmerking"/>
    <w:link w:val="OnderwerpvanopmerkingChar"/>
    <w:uiPriority w:val="99"/>
    <w:semiHidden/>
    <w:unhideWhenUsed/>
    <w:rsid w:val="00F72C74"/>
    <w:rPr>
      <w:b/>
      <w:bCs/>
    </w:rPr>
  </w:style>
  <w:style w:type="character" w:customStyle="1" w:styleId="OnderwerpvanopmerkingChar">
    <w:name w:val="Onderwerp van opmerking Char"/>
    <w:basedOn w:val="TekstopmerkingChar"/>
    <w:link w:val="Onderwerpvanopmerking"/>
    <w:uiPriority w:val="99"/>
    <w:semiHidden/>
    <w:rsid w:val="00F72C74"/>
    <w:rPr>
      <w:b/>
      <w:bCs/>
      <w:sz w:val="20"/>
      <w:szCs w:val="20"/>
    </w:rPr>
  </w:style>
  <w:style w:type="paragraph" w:styleId="Ballontekst">
    <w:name w:val="Balloon Text"/>
    <w:basedOn w:val="Standaard"/>
    <w:link w:val="BallontekstChar"/>
    <w:uiPriority w:val="99"/>
    <w:semiHidden/>
    <w:unhideWhenUsed/>
    <w:rsid w:val="00F72C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C74"/>
    <w:rPr>
      <w:rFonts w:ascii="Segoe UI" w:hAnsi="Segoe UI" w:cs="Segoe UI"/>
      <w:sz w:val="18"/>
      <w:szCs w:val="18"/>
    </w:rPr>
  </w:style>
  <w:style w:type="paragraph" w:styleId="Koptekst">
    <w:name w:val="header"/>
    <w:basedOn w:val="Standaard"/>
    <w:link w:val="KoptekstChar"/>
    <w:uiPriority w:val="99"/>
    <w:unhideWhenUsed/>
    <w:rsid w:val="003D7E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E26"/>
  </w:style>
  <w:style w:type="paragraph" w:styleId="Voettekst">
    <w:name w:val="footer"/>
    <w:basedOn w:val="Standaard"/>
    <w:link w:val="VoettekstChar"/>
    <w:uiPriority w:val="99"/>
    <w:unhideWhenUsed/>
    <w:rsid w:val="003D7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dcterms:created xsi:type="dcterms:W3CDTF">2018-05-17T13:44:00Z</dcterms:created>
  <dcterms:modified xsi:type="dcterms:W3CDTF">2018-05-18T10:55:00Z</dcterms:modified>
</cp:coreProperties>
</file>