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70" w:rsidRPr="0011487D" w:rsidRDefault="005F148A" w:rsidP="00016D70">
      <w:pPr>
        <w:ind w:left="426" w:hanging="426"/>
        <w:rPr>
          <w:b/>
          <w:sz w:val="24"/>
          <w:szCs w:val="24"/>
        </w:rPr>
      </w:pPr>
      <w:r>
        <w:rPr>
          <w:b/>
          <w:sz w:val="24"/>
          <w:szCs w:val="24"/>
        </w:rPr>
        <w:t>Opgave</w:t>
      </w:r>
      <w:r w:rsidR="00016D70" w:rsidRPr="0011487D">
        <w:rPr>
          <w:b/>
          <w:sz w:val="24"/>
          <w:szCs w:val="24"/>
        </w:rPr>
        <w:t xml:space="preserve"> </w:t>
      </w:r>
      <w:r w:rsidR="00D62451">
        <w:rPr>
          <w:b/>
          <w:sz w:val="24"/>
          <w:szCs w:val="24"/>
        </w:rPr>
        <w:t>4</w:t>
      </w:r>
      <w:bookmarkStart w:id="0" w:name="_GoBack"/>
      <w:bookmarkEnd w:id="0"/>
      <w:r w:rsidR="00016D70" w:rsidRPr="0011487D">
        <w:rPr>
          <w:b/>
          <w:sz w:val="24"/>
          <w:szCs w:val="24"/>
        </w:rPr>
        <w:t>.</w:t>
      </w:r>
      <w:r w:rsidR="00D62451">
        <w:rPr>
          <w:b/>
          <w:sz w:val="24"/>
          <w:szCs w:val="24"/>
        </w:rPr>
        <w:t>1</w:t>
      </w:r>
    </w:p>
    <w:p w:rsidR="00016D70" w:rsidRPr="0011487D" w:rsidRDefault="00016D70" w:rsidP="00016D70">
      <w:pPr>
        <w:ind w:left="426" w:hanging="426"/>
        <w:rPr>
          <w:sz w:val="24"/>
          <w:szCs w:val="24"/>
        </w:rPr>
      </w:pPr>
      <w:r w:rsidRPr="0011487D">
        <w:rPr>
          <w:sz w:val="24"/>
          <w:szCs w:val="24"/>
        </w:rPr>
        <w:t>Op 1 februari 2010 beschikt fietsenhandelaar Bert Bike over de volgende gegevens:</w:t>
      </w:r>
    </w:p>
    <w:tbl>
      <w:tblPr>
        <w:tblW w:w="0" w:type="auto"/>
        <w:tblInd w:w="426" w:type="dxa"/>
        <w:tblLook w:val="04A0" w:firstRow="1" w:lastRow="0" w:firstColumn="1" w:lastColumn="0" w:noHBand="0" w:noVBand="1"/>
      </w:tblPr>
      <w:tblGrid>
        <w:gridCol w:w="4379"/>
        <w:gridCol w:w="4483"/>
      </w:tblGrid>
      <w:tr w:rsidR="00016D70" w:rsidRPr="0011487D" w:rsidTr="00016D70">
        <w:tc>
          <w:tcPr>
            <w:tcW w:w="4943" w:type="dxa"/>
            <w:shd w:val="clear" w:color="auto" w:fill="auto"/>
          </w:tcPr>
          <w:p w:rsidR="00016D70" w:rsidRPr="0011487D" w:rsidRDefault="00016D70" w:rsidP="00016D70">
            <w:pPr>
              <w:ind w:left="426" w:hanging="426"/>
              <w:rPr>
                <w:sz w:val="24"/>
                <w:szCs w:val="24"/>
              </w:rPr>
            </w:pPr>
            <w:r w:rsidRPr="0011487D">
              <w:rPr>
                <w:sz w:val="24"/>
                <w:szCs w:val="24"/>
              </w:rPr>
              <w:t>-</w:t>
            </w:r>
            <w:r w:rsidRPr="0011487D">
              <w:rPr>
                <w:sz w:val="24"/>
                <w:szCs w:val="24"/>
              </w:rPr>
              <w:tab/>
              <w:t>huur winkelpand € 4.000;</w:t>
            </w:r>
          </w:p>
          <w:p w:rsidR="00016D70" w:rsidRPr="0011487D" w:rsidRDefault="00016D70" w:rsidP="00016D70">
            <w:pPr>
              <w:ind w:left="426" w:hanging="426"/>
              <w:rPr>
                <w:sz w:val="24"/>
                <w:szCs w:val="24"/>
              </w:rPr>
            </w:pPr>
            <w:r w:rsidRPr="0011487D">
              <w:rPr>
                <w:sz w:val="24"/>
                <w:szCs w:val="24"/>
              </w:rPr>
              <w:t>-</w:t>
            </w:r>
            <w:r w:rsidRPr="0011487D">
              <w:rPr>
                <w:sz w:val="24"/>
                <w:szCs w:val="24"/>
              </w:rPr>
              <w:tab/>
              <w:t>bankkrediet € 160.000;</w:t>
            </w:r>
          </w:p>
          <w:p w:rsidR="00016D70" w:rsidRPr="0011487D" w:rsidRDefault="00016D70" w:rsidP="00016D70">
            <w:pPr>
              <w:ind w:left="426" w:hanging="426"/>
              <w:rPr>
                <w:sz w:val="24"/>
                <w:szCs w:val="24"/>
              </w:rPr>
            </w:pPr>
            <w:r w:rsidRPr="0011487D">
              <w:rPr>
                <w:sz w:val="24"/>
                <w:szCs w:val="24"/>
              </w:rPr>
              <w:t>-</w:t>
            </w:r>
            <w:r w:rsidRPr="0011487D">
              <w:rPr>
                <w:sz w:val="24"/>
                <w:szCs w:val="24"/>
              </w:rPr>
              <w:tab/>
              <w:t>kas € 2.000;</w:t>
            </w:r>
          </w:p>
          <w:p w:rsidR="00016D70" w:rsidRPr="0011487D" w:rsidRDefault="00016D70" w:rsidP="00016D70">
            <w:pPr>
              <w:ind w:left="426" w:hanging="426"/>
              <w:rPr>
                <w:sz w:val="24"/>
                <w:szCs w:val="24"/>
              </w:rPr>
            </w:pPr>
            <w:r w:rsidRPr="0011487D">
              <w:rPr>
                <w:sz w:val="24"/>
                <w:szCs w:val="24"/>
              </w:rPr>
              <w:t>-</w:t>
            </w:r>
            <w:r w:rsidRPr="0011487D">
              <w:rPr>
                <w:sz w:val="24"/>
                <w:szCs w:val="24"/>
              </w:rPr>
              <w:tab/>
              <w:t>rente bankkrediet € 1.200;</w:t>
            </w:r>
          </w:p>
          <w:p w:rsidR="00016D70" w:rsidRPr="0011487D" w:rsidRDefault="00016D70" w:rsidP="00016D70">
            <w:pPr>
              <w:ind w:left="426" w:hanging="426"/>
              <w:rPr>
                <w:sz w:val="24"/>
                <w:szCs w:val="24"/>
              </w:rPr>
            </w:pPr>
            <w:r w:rsidRPr="0011487D">
              <w:rPr>
                <w:sz w:val="24"/>
                <w:szCs w:val="24"/>
              </w:rPr>
              <w:t>-</w:t>
            </w:r>
            <w:r w:rsidRPr="0011487D">
              <w:rPr>
                <w:sz w:val="24"/>
                <w:szCs w:val="24"/>
              </w:rPr>
              <w:tab/>
              <w:t>onderhandse lening € 80.000;</w:t>
            </w:r>
          </w:p>
          <w:p w:rsidR="00016D70" w:rsidRPr="0011487D" w:rsidRDefault="00016D70" w:rsidP="00016D70">
            <w:pPr>
              <w:ind w:left="426" w:hanging="426"/>
              <w:rPr>
                <w:sz w:val="24"/>
                <w:szCs w:val="24"/>
              </w:rPr>
            </w:pPr>
            <w:r w:rsidRPr="0011487D">
              <w:rPr>
                <w:sz w:val="24"/>
                <w:szCs w:val="24"/>
              </w:rPr>
              <w:t>-</w:t>
            </w:r>
            <w:r w:rsidRPr="0011487D">
              <w:rPr>
                <w:sz w:val="24"/>
                <w:szCs w:val="24"/>
              </w:rPr>
              <w:tab/>
              <w:t>rente onderhandse lening € 400;</w:t>
            </w:r>
          </w:p>
          <w:p w:rsidR="00016D70" w:rsidRPr="0011487D" w:rsidRDefault="00016D70" w:rsidP="00016D70">
            <w:pPr>
              <w:ind w:left="426" w:hanging="426"/>
              <w:rPr>
                <w:sz w:val="24"/>
                <w:szCs w:val="24"/>
              </w:rPr>
            </w:pPr>
            <w:r w:rsidRPr="0011487D">
              <w:rPr>
                <w:sz w:val="24"/>
                <w:szCs w:val="24"/>
              </w:rPr>
              <w:t>-</w:t>
            </w:r>
            <w:r w:rsidRPr="0011487D">
              <w:rPr>
                <w:sz w:val="24"/>
                <w:szCs w:val="24"/>
              </w:rPr>
              <w:tab/>
              <w:t>inventaris € 60.000;</w:t>
            </w:r>
          </w:p>
          <w:p w:rsidR="00016D70" w:rsidRPr="0011487D" w:rsidRDefault="00016D70" w:rsidP="00016D70">
            <w:pPr>
              <w:ind w:left="426" w:hanging="426"/>
              <w:rPr>
                <w:sz w:val="24"/>
                <w:szCs w:val="24"/>
              </w:rPr>
            </w:pPr>
            <w:r w:rsidRPr="0011487D">
              <w:rPr>
                <w:sz w:val="24"/>
                <w:szCs w:val="24"/>
              </w:rPr>
              <w:t>-</w:t>
            </w:r>
            <w:r w:rsidRPr="0011487D">
              <w:rPr>
                <w:sz w:val="24"/>
                <w:szCs w:val="24"/>
              </w:rPr>
              <w:tab/>
              <w:t>eigen vermogen € 68.000;</w:t>
            </w:r>
          </w:p>
          <w:p w:rsidR="00016D70" w:rsidRPr="0011487D" w:rsidRDefault="00016D70" w:rsidP="00016D70">
            <w:pPr>
              <w:ind w:left="426" w:hanging="426"/>
              <w:rPr>
                <w:sz w:val="24"/>
                <w:szCs w:val="24"/>
              </w:rPr>
            </w:pPr>
            <w:r w:rsidRPr="0011487D">
              <w:rPr>
                <w:sz w:val="24"/>
                <w:szCs w:val="24"/>
              </w:rPr>
              <w:t>-</w:t>
            </w:r>
            <w:r w:rsidRPr="0011487D">
              <w:rPr>
                <w:sz w:val="24"/>
                <w:szCs w:val="24"/>
              </w:rPr>
              <w:tab/>
              <w:t>loonkosten € 6.000;</w:t>
            </w:r>
          </w:p>
        </w:tc>
        <w:tc>
          <w:tcPr>
            <w:tcW w:w="4943" w:type="dxa"/>
            <w:shd w:val="clear" w:color="auto" w:fill="auto"/>
          </w:tcPr>
          <w:p w:rsidR="00016D70" w:rsidRPr="0011487D" w:rsidRDefault="00016D70" w:rsidP="00016D70">
            <w:pPr>
              <w:ind w:left="426" w:hanging="426"/>
              <w:rPr>
                <w:sz w:val="24"/>
                <w:szCs w:val="24"/>
              </w:rPr>
            </w:pPr>
            <w:r w:rsidRPr="0011487D">
              <w:rPr>
                <w:sz w:val="24"/>
                <w:szCs w:val="24"/>
              </w:rPr>
              <w:t>-</w:t>
            </w:r>
            <w:r w:rsidRPr="0011487D">
              <w:rPr>
                <w:sz w:val="24"/>
                <w:szCs w:val="24"/>
              </w:rPr>
              <w:tab/>
              <w:t>omzet € 52.800;</w:t>
            </w:r>
          </w:p>
          <w:p w:rsidR="00016D70" w:rsidRPr="0011487D" w:rsidRDefault="00016D70" w:rsidP="00016D70">
            <w:pPr>
              <w:ind w:left="426" w:hanging="426"/>
              <w:rPr>
                <w:sz w:val="24"/>
                <w:szCs w:val="24"/>
              </w:rPr>
            </w:pPr>
            <w:r w:rsidRPr="0011487D">
              <w:rPr>
                <w:sz w:val="24"/>
                <w:szCs w:val="24"/>
              </w:rPr>
              <w:t>-</w:t>
            </w:r>
            <w:r w:rsidRPr="0011487D">
              <w:rPr>
                <w:sz w:val="24"/>
                <w:szCs w:val="24"/>
              </w:rPr>
              <w:tab/>
              <w:t>energiekosten € 2.000;</w:t>
            </w:r>
          </w:p>
          <w:p w:rsidR="00016D70" w:rsidRPr="0011487D" w:rsidRDefault="00016D70" w:rsidP="00016D70">
            <w:pPr>
              <w:ind w:left="426" w:hanging="426"/>
              <w:rPr>
                <w:sz w:val="24"/>
                <w:szCs w:val="24"/>
              </w:rPr>
            </w:pPr>
            <w:r w:rsidRPr="0011487D">
              <w:rPr>
                <w:sz w:val="24"/>
                <w:szCs w:val="24"/>
              </w:rPr>
              <w:t>-</w:t>
            </w:r>
            <w:r w:rsidRPr="0011487D">
              <w:rPr>
                <w:sz w:val="24"/>
                <w:szCs w:val="24"/>
              </w:rPr>
              <w:tab/>
              <w:t>debiteuren € 36.000;</w:t>
            </w:r>
          </w:p>
          <w:p w:rsidR="00016D70" w:rsidRPr="0011487D" w:rsidRDefault="00016D70" w:rsidP="00016D70">
            <w:pPr>
              <w:ind w:left="426" w:hanging="426"/>
              <w:rPr>
                <w:sz w:val="24"/>
                <w:szCs w:val="24"/>
              </w:rPr>
            </w:pPr>
            <w:r w:rsidRPr="0011487D">
              <w:rPr>
                <w:sz w:val="24"/>
                <w:szCs w:val="24"/>
              </w:rPr>
              <w:t xml:space="preserve">- </w:t>
            </w:r>
            <w:r w:rsidRPr="0011487D">
              <w:rPr>
                <w:sz w:val="24"/>
                <w:szCs w:val="24"/>
              </w:rPr>
              <w:tab/>
              <w:t>inkoopkosten fietsen € 30.000;</w:t>
            </w:r>
          </w:p>
          <w:p w:rsidR="00016D70" w:rsidRPr="0011487D" w:rsidRDefault="00016D70" w:rsidP="00016D70">
            <w:pPr>
              <w:ind w:left="426" w:hanging="426"/>
              <w:rPr>
                <w:sz w:val="24"/>
                <w:szCs w:val="24"/>
              </w:rPr>
            </w:pPr>
            <w:r w:rsidRPr="0011487D">
              <w:rPr>
                <w:sz w:val="24"/>
                <w:szCs w:val="24"/>
              </w:rPr>
              <w:t>-</w:t>
            </w:r>
            <w:r w:rsidRPr="0011487D">
              <w:rPr>
                <w:sz w:val="24"/>
                <w:szCs w:val="24"/>
              </w:rPr>
              <w:tab/>
              <w:t>crediteuren € 44.000;</w:t>
            </w:r>
          </w:p>
          <w:p w:rsidR="00016D70" w:rsidRPr="0011487D" w:rsidRDefault="00016D70" w:rsidP="00016D70">
            <w:pPr>
              <w:ind w:left="426" w:hanging="426"/>
              <w:rPr>
                <w:sz w:val="24"/>
                <w:szCs w:val="24"/>
              </w:rPr>
            </w:pPr>
            <w:r w:rsidRPr="0011487D">
              <w:rPr>
                <w:sz w:val="24"/>
                <w:szCs w:val="24"/>
              </w:rPr>
              <w:t>-</w:t>
            </w:r>
            <w:r w:rsidRPr="0011487D">
              <w:rPr>
                <w:sz w:val="24"/>
                <w:szCs w:val="24"/>
              </w:rPr>
              <w:tab/>
              <w:t>afschrijvingskosten inventaris € 1.000;</w:t>
            </w:r>
          </w:p>
          <w:p w:rsidR="00016D70" w:rsidRPr="0011487D" w:rsidRDefault="00016D70" w:rsidP="00016D70">
            <w:pPr>
              <w:ind w:left="426" w:hanging="426"/>
              <w:rPr>
                <w:sz w:val="24"/>
                <w:szCs w:val="24"/>
              </w:rPr>
            </w:pPr>
            <w:r w:rsidRPr="0011487D">
              <w:rPr>
                <w:sz w:val="24"/>
                <w:szCs w:val="24"/>
              </w:rPr>
              <w:t>-</w:t>
            </w:r>
            <w:r w:rsidRPr="0011487D">
              <w:rPr>
                <w:sz w:val="24"/>
                <w:szCs w:val="24"/>
              </w:rPr>
              <w:tab/>
              <w:t>bank € 14.000;</w:t>
            </w:r>
          </w:p>
          <w:p w:rsidR="00016D70" w:rsidRPr="0011487D" w:rsidRDefault="00016D70" w:rsidP="00016D70">
            <w:pPr>
              <w:ind w:left="426" w:hanging="426"/>
              <w:rPr>
                <w:sz w:val="24"/>
                <w:szCs w:val="24"/>
              </w:rPr>
            </w:pPr>
            <w:r w:rsidRPr="0011487D">
              <w:rPr>
                <w:sz w:val="24"/>
                <w:szCs w:val="24"/>
              </w:rPr>
              <w:t>-</w:t>
            </w:r>
            <w:r w:rsidRPr="0011487D">
              <w:rPr>
                <w:sz w:val="24"/>
                <w:szCs w:val="24"/>
              </w:rPr>
              <w:tab/>
              <w:t>voorraad fietsen € 240.000.</w:t>
            </w:r>
          </w:p>
          <w:p w:rsidR="00016D70" w:rsidRPr="0011487D" w:rsidRDefault="00016D70" w:rsidP="00016D70">
            <w:pPr>
              <w:rPr>
                <w:sz w:val="24"/>
                <w:szCs w:val="24"/>
              </w:rPr>
            </w:pPr>
          </w:p>
        </w:tc>
      </w:tr>
    </w:tbl>
    <w:p w:rsidR="00016D70" w:rsidRPr="0011487D" w:rsidRDefault="00016D70" w:rsidP="00016D70">
      <w:pPr>
        <w:ind w:left="426" w:hanging="426"/>
        <w:rPr>
          <w:sz w:val="24"/>
          <w:szCs w:val="24"/>
        </w:rPr>
      </w:pPr>
      <w:r w:rsidRPr="0011487D">
        <w:rPr>
          <w:sz w:val="24"/>
          <w:szCs w:val="24"/>
        </w:rPr>
        <w:t>Stel met behulp van bovenstaande gegevens:</w:t>
      </w:r>
    </w:p>
    <w:p w:rsidR="00016D70" w:rsidRPr="0011487D" w:rsidRDefault="00016D70" w:rsidP="00016D70">
      <w:pPr>
        <w:ind w:left="426" w:hanging="426"/>
        <w:rPr>
          <w:sz w:val="24"/>
          <w:szCs w:val="24"/>
        </w:rPr>
      </w:pPr>
      <w:r w:rsidRPr="0011487D">
        <w:rPr>
          <w:sz w:val="24"/>
          <w:szCs w:val="24"/>
        </w:rPr>
        <w:t xml:space="preserve">a. </w:t>
      </w:r>
      <w:r w:rsidRPr="0011487D">
        <w:rPr>
          <w:sz w:val="24"/>
          <w:szCs w:val="24"/>
        </w:rPr>
        <w:tab/>
        <w:t>Een balans samen op 1 februari 2010.</w:t>
      </w:r>
    </w:p>
    <w:p w:rsidR="00016D70" w:rsidRPr="0011487D" w:rsidRDefault="00016D70" w:rsidP="00016D70">
      <w:pPr>
        <w:ind w:left="426" w:hanging="426"/>
        <w:rPr>
          <w:sz w:val="24"/>
          <w:szCs w:val="24"/>
        </w:rPr>
      </w:pPr>
      <w:r w:rsidRPr="0011487D">
        <w:rPr>
          <w:sz w:val="24"/>
          <w:szCs w:val="24"/>
        </w:rPr>
        <w:t>b.</w:t>
      </w:r>
      <w:r w:rsidRPr="0011487D">
        <w:rPr>
          <w:sz w:val="24"/>
          <w:szCs w:val="24"/>
        </w:rPr>
        <w:tab/>
        <w:t>Een resultatenrekening op over de maand januari 2010.</w:t>
      </w:r>
    </w:p>
    <w:p w:rsidR="00016D70" w:rsidRPr="0011487D" w:rsidRDefault="00016D70" w:rsidP="00016D70">
      <w:pPr>
        <w:ind w:left="426" w:hanging="426"/>
        <w:rPr>
          <w:sz w:val="24"/>
          <w:szCs w:val="24"/>
        </w:rPr>
      </w:pPr>
      <w:r w:rsidRPr="0011487D">
        <w:rPr>
          <w:sz w:val="24"/>
          <w:szCs w:val="24"/>
        </w:rPr>
        <w:t>P.S. Alle gegevens voor de resultatenrekening hebben betrekking op de maand januari 2010.</w:t>
      </w:r>
    </w:p>
    <w:p w:rsidR="00016D70" w:rsidRPr="0011487D" w:rsidRDefault="00016D70" w:rsidP="00016D70">
      <w:pPr>
        <w:ind w:left="426" w:hanging="426"/>
        <w:rPr>
          <w:sz w:val="24"/>
          <w:szCs w:val="24"/>
        </w:rPr>
      </w:pPr>
    </w:p>
    <w:p w:rsidR="00016D70" w:rsidRPr="0011487D" w:rsidRDefault="005F148A" w:rsidP="00016D70">
      <w:pPr>
        <w:rPr>
          <w:b/>
          <w:sz w:val="24"/>
          <w:szCs w:val="24"/>
        </w:rPr>
      </w:pPr>
      <w:r>
        <w:rPr>
          <w:b/>
          <w:sz w:val="24"/>
          <w:szCs w:val="24"/>
        </w:rPr>
        <w:t>Opgave</w:t>
      </w:r>
      <w:r w:rsidR="00D62451">
        <w:rPr>
          <w:b/>
          <w:sz w:val="24"/>
          <w:szCs w:val="24"/>
        </w:rPr>
        <w:t xml:space="preserve"> 4</w:t>
      </w:r>
      <w:r w:rsidR="00016D70" w:rsidRPr="0011487D">
        <w:rPr>
          <w:b/>
          <w:sz w:val="24"/>
          <w:szCs w:val="24"/>
        </w:rPr>
        <w:t>.</w:t>
      </w:r>
      <w:r w:rsidR="00D62451">
        <w:rPr>
          <w:b/>
          <w:sz w:val="24"/>
          <w:szCs w:val="24"/>
        </w:rPr>
        <w:t>2</w:t>
      </w:r>
    </w:p>
    <w:p w:rsidR="00016D70" w:rsidRPr="0011487D" w:rsidRDefault="00016D70" w:rsidP="00016D70">
      <w:pPr>
        <w:rPr>
          <w:sz w:val="24"/>
          <w:szCs w:val="24"/>
        </w:rPr>
      </w:pPr>
      <w:r w:rsidRPr="0011487D">
        <w:rPr>
          <w:sz w:val="24"/>
          <w:szCs w:val="24"/>
        </w:rPr>
        <w:t xml:space="preserve">Omdat niet hij maar Guus Flater de lening voor het nieuwe kantoor had afgesloten, weigerde Pierre van Houten om voor de rechtbank te verschijnen. Nu het opleidingsinstituut in gebreke bleef en de ontstane schuld niet terug kon betalen moesten de schuldeisers niet hem maar Guus Flater aanpakken, zo redeneerde Pierre. Maar Guus Flater was helaas voorgoed verdwenen. De rechter oordeelde dat er geen sprake was van onbehoorlijk bestuur en eiste in haar vonnis dat Pierre van Houten binnen twee maanden de schuld alsnog moest voldoen. Mocht Pierre van Houten in gebreke blijven dan mocht er beslag gelegd worden op zijn privé-vermogen. </w:t>
      </w:r>
    </w:p>
    <w:p w:rsidR="00016D70" w:rsidRPr="0011487D" w:rsidRDefault="00016D70" w:rsidP="00016D70">
      <w:pPr>
        <w:rPr>
          <w:sz w:val="24"/>
          <w:szCs w:val="24"/>
        </w:rPr>
      </w:pPr>
    </w:p>
    <w:p w:rsidR="00016D70" w:rsidRPr="0011487D" w:rsidRDefault="00016D70" w:rsidP="00016D70">
      <w:pPr>
        <w:ind w:left="426" w:hanging="426"/>
        <w:rPr>
          <w:sz w:val="24"/>
          <w:szCs w:val="24"/>
        </w:rPr>
      </w:pPr>
      <w:r w:rsidRPr="0011487D">
        <w:rPr>
          <w:sz w:val="24"/>
          <w:szCs w:val="24"/>
        </w:rPr>
        <w:t>a.</w:t>
      </w:r>
      <w:r w:rsidRPr="0011487D">
        <w:rPr>
          <w:sz w:val="24"/>
          <w:szCs w:val="24"/>
        </w:rPr>
        <w:tab/>
        <w:t>Is deze organisatie een rechtspersoon? Motiveer je antwoord.</w:t>
      </w:r>
    </w:p>
    <w:p w:rsidR="00D62451" w:rsidRDefault="00016D70" w:rsidP="00D62451">
      <w:pPr>
        <w:ind w:left="426" w:hanging="426"/>
        <w:rPr>
          <w:sz w:val="24"/>
          <w:szCs w:val="24"/>
        </w:rPr>
      </w:pPr>
      <w:r w:rsidRPr="0011487D">
        <w:rPr>
          <w:sz w:val="24"/>
          <w:szCs w:val="24"/>
        </w:rPr>
        <w:t>b.</w:t>
      </w:r>
      <w:r w:rsidRPr="0011487D">
        <w:rPr>
          <w:sz w:val="24"/>
          <w:szCs w:val="24"/>
        </w:rPr>
        <w:tab/>
        <w:t>Is deze organisatie een Eenmanszaak, een Vennootschap onder firma, een bv of een nv?</w:t>
      </w:r>
    </w:p>
    <w:p w:rsidR="00D62451" w:rsidRDefault="00D62451" w:rsidP="00D62451">
      <w:pPr>
        <w:ind w:left="426" w:hanging="426"/>
        <w:rPr>
          <w:sz w:val="24"/>
          <w:szCs w:val="24"/>
        </w:rPr>
      </w:pPr>
    </w:p>
    <w:p w:rsidR="00016D70" w:rsidRPr="0011487D" w:rsidRDefault="005F148A" w:rsidP="00D62451">
      <w:pPr>
        <w:ind w:left="426" w:hanging="426"/>
        <w:rPr>
          <w:b/>
          <w:sz w:val="24"/>
          <w:szCs w:val="24"/>
        </w:rPr>
      </w:pPr>
      <w:r>
        <w:rPr>
          <w:b/>
          <w:sz w:val="24"/>
          <w:szCs w:val="24"/>
        </w:rPr>
        <w:t>Opgave</w:t>
      </w:r>
      <w:r w:rsidR="00016D70" w:rsidRPr="0011487D">
        <w:rPr>
          <w:b/>
          <w:sz w:val="24"/>
          <w:szCs w:val="24"/>
        </w:rPr>
        <w:t xml:space="preserve"> </w:t>
      </w:r>
      <w:r w:rsidR="00D62451">
        <w:rPr>
          <w:b/>
          <w:sz w:val="24"/>
          <w:szCs w:val="24"/>
        </w:rPr>
        <w:t>4</w:t>
      </w:r>
      <w:r w:rsidR="00016D70" w:rsidRPr="0011487D">
        <w:rPr>
          <w:b/>
          <w:sz w:val="24"/>
          <w:szCs w:val="24"/>
        </w:rPr>
        <w:t>.</w:t>
      </w:r>
      <w:r w:rsidR="00D62451">
        <w:rPr>
          <w:b/>
          <w:sz w:val="24"/>
          <w:szCs w:val="24"/>
        </w:rPr>
        <w:t>3</w:t>
      </w:r>
    </w:p>
    <w:p w:rsidR="00016D70" w:rsidRPr="0011487D" w:rsidRDefault="00016D70" w:rsidP="00016D70">
      <w:pPr>
        <w:rPr>
          <w:sz w:val="24"/>
          <w:szCs w:val="24"/>
        </w:rPr>
      </w:pPr>
      <w:r w:rsidRPr="0011487D">
        <w:rPr>
          <w:sz w:val="24"/>
          <w:szCs w:val="24"/>
        </w:rPr>
        <w:t>Vul in onderstaand schema de overige kenmerkende verschillen tussen de genoemde ondernemingsvormen 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2091"/>
        <w:gridCol w:w="1842"/>
        <w:gridCol w:w="1843"/>
        <w:gridCol w:w="1843"/>
      </w:tblGrid>
      <w:tr w:rsidR="00016D70" w:rsidRPr="0011487D" w:rsidTr="00016D70">
        <w:trPr>
          <w:jc w:val="center"/>
        </w:trPr>
        <w:tc>
          <w:tcPr>
            <w:tcW w:w="1667" w:type="dxa"/>
            <w:vAlign w:val="center"/>
          </w:tcPr>
          <w:p w:rsidR="00016D70" w:rsidRPr="0011487D" w:rsidRDefault="00016D70" w:rsidP="00016D70">
            <w:pPr>
              <w:rPr>
                <w:b/>
                <w:sz w:val="24"/>
                <w:szCs w:val="24"/>
              </w:rPr>
            </w:pPr>
            <w:r w:rsidRPr="0011487D">
              <w:rPr>
                <w:b/>
                <w:sz w:val="24"/>
                <w:szCs w:val="24"/>
              </w:rPr>
              <w:t>Rechtsvorm</w:t>
            </w:r>
          </w:p>
        </w:tc>
        <w:tc>
          <w:tcPr>
            <w:tcW w:w="2091" w:type="dxa"/>
            <w:vAlign w:val="center"/>
          </w:tcPr>
          <w:p w:rsidR="00016D70" w:rsidRPr="0011487D" w:rsidRDefault="00016D70" w:rsidP="00016D70">
            <w:pPr>
              <w:rPr>
                <w:b/>
                <w:sz w:val="24"/>
                <w:szCs w:val="24"/>
              </w:rPr>
            </w:pPr>
            <w:r w:rsidRPr="0011487D">
              <w:rPr>
                <w:b/>
                <w:sz w:val="24"/>
                <w:szCs w:val="24"/>
              </w:rPr>
              <w:t>ondernemersrisico strekt zich uit tot…</w:t>
            </w:r>
          </w:p>
        </w:tc>
        <w:tc>
          <w:tcPr>
            <w:tcW w:w="1842" w:type="dxa"/>
            <w:vAlign w:val="center"/>
          </w:tcPr>
          <w:p w:rsidR="00016D70" w:rsidRPr="0011487D" w:rsidRDefault="00016D70" w:rsidP="00016D70">
            <w:pPr>
              <w:rPr>
                <w:b/>
                <w:sz w:val="24"/>
                <w:szCs w:val="24"/>
              </w:rPr>
            </w:pPr>
            <w:r w:rsidRPr="0011487D">
              <w:rPr>
                <w:b/>
                <w:sz w:val="24"/>
                <w:szCs w:val="24"/>
              </w:rPr>
              <w:t>eigendom en leiding</w:t>
            </w:r>
          </w:p>
        </w:tc>
        <w:tc>
          <w:tcPr>
            <w:tcW w:w="1843" w:type="dxa"/>
            <w:vAlign w:val="center"/>
          </w:tcPr>
          <w:p w:rsidR="00016D70" w:rsidRPr="0011487D" w:rsidRDefault="00016D70" w:rsidP="00016D70">
            <w:pPr>
              <w:rPr>
                <w:b/>
                <w:sz w:val="24"/>
                <w:szCs w:val="24"/>
              </w:rPr>
            </w:pPr>
            <w:r w:rsidRPr="0011487D">
              <w:rPr>
                <w:b/>
                <w:sz w:val="24"/>
                <w:szCs w:val="24"/>
              </w:rPr>
              <w:t>mogelijkheid om kapitaal aan te trekken</w:t>
            </w:r>
          </w:p>
        </w:tc>
        <w:tc>
          <w:tcPr>
            <w:tcW w:w="1843" w:type="dxa"/>
            <w:vAlign w:val="center"/>
          </w:tcPr>
          <w:p w:rsidR="00016D70" w:rsidRPr="0011487D" w:rsidRDefault="00016D70" w:rsidP="00016D70">
            <w:pPr>
              <w:rPr>
                <w:b/>
                <w:sz w:val="24"/>
                <w:szCs w:val="24"/>
              </w:rPr>
            </w:pPr>
            <w:r w:rsidRPr="0011487D">
              <w:rPr>
                <w:b/>
                <w:sz w:val="24"/>
                <w:szCs w:val="24"/>
              </w:rPr>
              <w:t>belasting over de winst</w:t>
            </w:r>
          </w:p>
        </w:tc>
      </w:tr>
      <w:tr w:rsidR="00016D70" w:rsidRPr="0011487D" w:rsidTr="00016D70">
        <w:trPr>
          <w:jc w:val="center"/>
        </w:trPr>
        <w:tc>
          <w:tcPr>
            <w:tcW w:w="1667" w:type="dxa"/>
            <w:vAlign w:val="center"/>
          </w:tcPr>
          <w:p w:rsidR="00016D70" w:rsidRPr="0011487D" w:rsidRDefault="00016D70" w:rsidP="00016D70">
            <w:pPr>
              <w:rPr>
                <w:b/>
                <w:sz w:val="24"/>
                <w:szCs w:val="24"/>
              </w:rPr>
            </w:pPr>
            <w:r w:rsidRPr="0011487D">
              <w:rPr>
                <w:b/>
                <w:sz w:val="24"/>
                <w:szCs w:val="24"/>
              </w:rPr>
              <w:t>eenmanszaak</w:t>
            </w:r>
          </w:p>
        </w:tc>
        <w:tc>
          <w:tcPr>
            <w:tcW w:w="2091" w:type="dxa"/>
            <w:vAlign w:val="center"/>
          </w:tcPr>
          <w:p w:rsidR="00016D70" w:rsidRPr="0011487D" w:rsidRDefault="00016D70" w:rsidP="00016D70">
            <w:pPr>
              <w:rPr>
                <w:sz w:val="24"/>
                <w:szCs w:val="24"/>
              </w:rPr>
            </w:pPr>
          </w:p>
        </w:tc>
        <w:tc>
          <w:tcPr>
            <w:tcW w:w="1842" w:type="dxa"/>
            <w:vAlign w:val="center"/>
          </w:tcPr>
          <w:p w:rsidR="00016D70" w:rsidRPr="0011487D" w:rsidRDefault="00016D70" w:rsidP="00016D70">
            <w:pPr>
              <w:rPr>
                <w:sz w:val="24"/>
                <w:szCs w:val="24"/>
              </w:rPr>
            </w:pPr>
            <w:r w:rsidRPr="0011487D">
              <w:rPr>
                <w:sz w:val="24"/>
                <w:szCs w:val="24"/>
              </w:rPr>
              <w:t>in één persoon verenigd</w:t>
            </w:r>
          </w:p>
        </w:tc>
        <w:tc>
          <w:tcPr>
            <w:tcW w:w="1843" w:type="dxa"/>
            <w:vAlign w:val="center"/>
          </w:tcPr>
          <w:p w:rsidR="00016D70" w:rsidRPr="0011487D" w:rsidRDefault="00016D70" w:rsidP="00016D70">
            <w:pPr>
              <w:rPr>
                <w:sz w:val="24"/>
                <w:szCs w:val="24"/>
              </w:rPr>
            </w:pPr>
          </w:p>
        </w:tc>
        <w:tc>
          <w:tcPr>
            <w:tcW w:w="1843" w:type="dxa"/>
            <w:vAlign w:val="center"/>
          </w:tcPr>
          <w:p w:rsidR="00016D70" w:rsidRPr="0011487D" w:rsidRDefault="00016D70" w:rsidP="00016D70">
            <w:pPr>
              <w:rPr>
                <w:sz w:val="24"/>
                <w:szCs w:val="24"/>
              </w:rPr>
            </w:pPr>
          </w:p>
        </w:tc>
      </w:tr>
      <w:tr w:rsidR="00016D70" w:rsidRPr="0011487D" w:rsidTr="00016D70">
        <w:trPr>
          <w:jc w:val="center"/>
        </w:trPr>
        <w:tc>
          <w:tcPr>
            <w:tcW w:w="1667" w:type="dxa"/>
            <w:vAlign w:val="center"/>
          </w:tcPr>
          <w:p w:rsidR="00016D70" w:rsidRPr="0011487D" w:rsidRDefault="00016D70" w:rsidP="00016D70">
            <w:pPr>
              <w:rPr>
                <w:b/>
                <w:sz w:val="24"/>
                <w:szCs w:val="24"/>
              </w:rPr>
            </w:pPr>
            <w:r w:rsidRPr="0011487D">
              <w:rPr>
                <w:b/>
                <w:sz w:val="24"/>
                <w:szCs w:val="24"/>
              </w:rPr>
              <w:t>vof</w:t>
            </w:r>
          </w:p>
        </w:tc>
        <w:tc>
          <w:tcPr>
            <w:tcW w:w="2091" w:type="dxa"/>
            <w:vAlign w:val="center"/>
          </w:tcPr>
          <w:p w:rsidR="00016D70" w:rsidRPr="0011487D" w:rsidRDefault="00016D70" w:rsidP="00016D70">
            <w:pPr>
              <w:rPr>
                <w:sz w:val="24"/>
                <w:szCs w:val="24"/>
              </w:rPr>
            </w:pPr>
          </w:p>
          <w:p w:rsidR="00016D70" w:rsidRPr="0011487D" w:rsidRDefault="00016D70" w:rsidP="00016D70">
            <w:pPr>
              <w:rPr>
                <w:sz w:val="24"/>
                <w:szCs w:val="24"/>
              </w:rPr>
            </w:pPr>
          </w:p>
        </w:tc>
        <w:tc>
          <w:tcPr>
            <w:tcW w:w="1842" w:type="dxa"/>
            <w:vAlign w:val="center"/>
          </w:tcPr>
          <w:p w:rsidR="00016D70" w:rsidRPr="0011487D" w:rsidRDefault="00016D70" w:rsidP="00016D70">
            <w:pPr>
              <w:rPr>
                <w:sz w:val="24"/>
                <w:szCs w:val="24"/>
              </w:rPr>
            </w:pPr>
          </w:p>
        </w:tc>
        <w:tc>
          <w:tcPr>
            <w:tcW w:w="1843" w:type="dxa"/>
            <w:vAlign w:val="center"/>
          </w:tcPr>
          <w:p w:rsidR="00016D70" w:rsidRPr="0011487D" w:rsidRDefault="00016D70" w:rsidP="00016D70">
            <w:pPr>
              <w:rPr>
                <w:sz w:val="24"/>
                <w:szCs w:val="24"/>
              </w:rPr>
            </w:pPr>
          </w:p>
        </w:tc>
        <w:tc>
          <w:tcPr>
            <w:tcW w:w="1843" w:type="dxa"/>
            <w:vAlign w:val="center"/>
          </w:tcPr>
          <w:p w:rsidR="00016D70" w:rsidRPr="0011487D" w:rsidRDefault="00016D70" w:rsidP="00016D70">
            <w:pPr>
              <w:rPr>
                <w:sz w:val="24"/>
                <w:szCs w:val="24"/>
              </w:rPr>
            </w:pPr>
          </w:p>
        </w:tc>
      </w:tr>
      <w:tr w:rsidR="00016D70" w:rsidRPr="0011487D" w:rsidTr="00016D70">
        <w:trPr>
          <w:jc w:val="center"/>
        </w:trPr>
        <w:tc>
          <w:tcPr>
            <w:tcW w:w="1667" w:type="dxa"/>
            <w:vAlign w:val="center"/>
          </w:tcPr>
          <w:p w:rsidR="00016D70" w:rsidRPr="0011487D" w:rsidRDefault="00016D70" w:rsidP="00016D70">
            <w:pPr>
              <w:rPr>
                <w:b/>
                <w:sz w:val="24"/>
                <w:szCs w:val="24"/>
              </w:rPr>
            </w:pPr>
            <w:r w:rsidRPr="0011487D">
              <w:rPr>
                <w:b/>
                <w:sz w:val="24"/>
                <w:szCs w:val="24"/>
              </w:rPr>
              <w:t>bv</w:t>
            </w:r>
          </w:p>
        </w:tc>
        <w:tc>
          <w:tcPr>
            <w:tcW w:w="2091" w:type="dxa"/>
            <w:vAlign w:val="center"/>
          </w:tcPr>
          <w:p w:rsidR="00016D70" w:rsidRPr="0011487D" w:rsidRDefault="00016D70" w:rsidP="00016D70">
            <w:pPr>
              <w:rPr>
                <w:sz w:val="24"/>
                <w:szCs w:val="24"/>
              </w:rPr>
            </w:pPr>
            <w:r w:rsidRPr="0011487D">
              <w:rPr>
                <w:sz w:val="24"/>
                <w:szCs w:val="24"/>
              </w:rPr>
              <w:t>aandeelbedrag</w:t>
            </w:r>
          </w:p>
        </w:tc>
        <w:tc>
          <w:tcPr>
            <w:tcW w:w="1842" w:type="dxa"/>
            <w:vAlign w:val="center"/>
          </w:tcPr>
          <w:p w:rsidR="00016D70" w:rsidRPr="0011487D" w:rsidRDefault="00016D70" w:rsidP="00016D70">
            <w:pPr>
              <w:rPr>
                <w:sz w:val="24"/>
                <w:szCs w:val="24"/>
              </w:rPr>
            </w:pPr>
          </w:p>
        </w:tc>
        <w:tc>
          <w:tcPr>
            <w:tcW w:w="1843" w:type="dxa"/>
            <w:vAlign w:val="center"/>
          </w:tcPr>
          <w:p w:rsidR="00016D70" w:rsidRPr="0011487D" w:rsidRDefault="00016D70" w:rsidP="00016D70">
            <w:pPr>
              <w:rPr>
                <w:sz w:val="24"/>
                <w:szCs w:val="24"/>
              </w:rPr>
            </w:pPr>
          </w:p>
          <w:p w:rsidR="00016D70" w:rsidRPr="0011487D" w:rsidRDefault="00016D70" w:rsidP="00016D70">
            <w:pPr>
              <w:rPr>
                <w:sz w:val="24"/>
                <w:szCs w:val="24"/>
              </w:rPr>
            </w:pPr>
          </w:p>
        </w:tc>
        <w:tc>
          <w:tcPr>
            <w:tcW w:w="1843" w:type="dxa"/>
            <w:vAlign w:val="center"/>
          </w:tcPr>
          <w:p w:rsidR="00016D70" w:rsidRPr="0011487D" w:rsidRDefault="00016D70" w:rsidP="00016D70">
            <w:pPr>
              <w:rPr>
                <w:sz w:val="24"/>
                <w:szCs w:val="24"/>
              </w:rPr>
            </w:pPr>
          </w:p>
        </w:tc>
      </w:tr>
      <w:tr w:rsidR="00016D70" w:rsidRPr="0011487D" w:rsidTr="00016D70">
        <w:trPr>
          <w:jc w:val="center"/>
        </w:trPr>
        <w:tc>
          <w:tcPr>
            <w:tcW w:w="1667" w:type="dxa"/>
            <w:vAlign w:val="center"/>
          </w:tcPr>
          <w:p w:rsidR="00016D70" w:rsidRPr="0011487D" w:rsidRDefault="00016D70" w:rsidP="00016D70">
            <w:pPr>
              <w:rPr>
                <w:b/>
                <w:sz w:val="24"/>
                <w:szCs w:val="24"/>
              </w:rPr>
            </w:pPr>
            <w:r w:rsidRPr="0011487D">
              <w:rPr>
                <w:b/>
                <w:sz w:val="24"/>
                <w:szCs w:val="24"/>
              </w:rPr>
              <w:t>nv</w:t>
            </w:r>
          </w:p>
        </w:tc>
        <w:tc>
          <w:tcPr>
            <w:tcW w:w="2091" w:type="dxa"/>
            <w:vAlign w:val="center"/>
          </w:tcPr>
          <w:p w:rsidR="00016D70" w:rsidRPr="0011487D" w:rsidRDefault="00016D70" w:rsidP="00016D70">
            <w:pPr>
              <w:rPr>
                <w:sz w:val="24"/>
                <w:szCs w:val="24"/>
              </w:rPr>
            </w:pPr>
          </w:p>
          <w:p w:rsidR="00016D70" w:rsidRPr="0011487D" w:rsidRDefault="00016D70" w:rsidP="00016D70">
            <w:pPr>
              <w:rPr>
                <w:sz w:val="24"/>
                <w:szCs w:val="24"/>
              </w:rPr>
            </w:pPr>
          </w:p>
        </w:tc>
        <w:tc>
          <w:tcPr>
            <w:tcW w:w="1842" w:type="dxa"/>
            <w:vAlign w:val="center"/>
          </w:tcPr>
          <w:p w:rsidR="00016D70" w:rsidRPr="0011487D" w:rsidRDefault="00016D70" w:rsidP="00016D70">
            <w:pPr>
              <w:rPr>
                <w:sz w:val="24"/>
                <w:szCs w:val="24"/>
              </w:rPr>
            </w:pPr>
            <w:r w:rsidRPr="0011487D">
              <w:rPr>
                <w:sz w:val="24"/>
                <w:szCs w:val="24"/>
              </w:rPr>
              <w:t>gesplitst</w:t>
            </w:r>
          </w:p>
        </w:tc>
        <w:tc>
          <w:tcPr>
            <w:tcW w:w="1843" w:type="dxa"/>
            <w:vAlign w:val="center"/>
          </w:tcPr>
          <w:p w:rsidR="00016D70" w:rsidRPr="0011487D" w:rsidRDefault="00016D70" w:rsidP="00016D70">
            <w:pPr>
              <w:rPr>
                <w:sz w:val="24"/>
                <w:szCs w:val="24"/>
              </w:rPr>
            </w:pPr>
            <w:r w:rsidRPr="0011487D">
              <w:rPr>
                <w:sz w:val="24"/>
                <w:szCs w:val="24"/>
              </w:rPr>
              <w:t>zeer groot</w:t>
            </w:r>
          </w:p>
        </w:tc>
        <w:tc>
          <w:tcPr>
            <w:tcW w:w="1843" w:type="dxa"/>
            <w:vAlign w:val="center"/>
          </w:tcPr>
          <w:p w:rsidR="00016D70" w:rsidRPr="0011487D" w:rsidRDefault="00016D70" w:rsidP="00016D70">
            <w:pPr>
              <w:rPr>
                <w:sz w:val="24"/>
                <w:szCs w:val="24"/>
              </w:rPr>
            </w:pPr>
          </w:p>
        </w:tc>
      </w:tr>
    </w:tbl>
    <w:p w:rsidR="00016D70" w:rsidRPr="0011487D" w:rsidRDefault="00016D70" w:rsidP="00016D70">
      <w:pPr>
        <w:rPr>
          <w:rFonts w:ascii="Arial" w:hAnsi="Arial" w:cs="Arial"/>
          <w:sz w:val="24"/>
          <w:szCs w:val="24"/>
        </w:rPr>
      </w:pPr>
    </w:p>
    <w:p w:rsidR="0011487D" w:rsidRPr="0011487D" w:rsidRDefault="0011487D" w:rsidP="0011487D">
      <w:pPr>
        <w:ind w:left="426" w:hanging="426"/>
        <w:rPr>
          <w:sz w:val="24"/>
          <w:szCs w:val="24"/>
        </w:rPr>
      </w:pPr>
      <w:r>
        <w:rPr>
          <w:b/>
          <w:sz w:val="24"/>
          <w:szCs w:val="24"/>
        </w:rPr>
        <w:br w:type="page"/>
      </w:r>
      <w:r w:rsidR="008E5FAC">
        <w:rPr>
          <w:b/>
          <w:sz w:val="24"/>
          <w:szCs w:val="24"/>
        </w:rPr>
        <w:lastRenderedPageBreak/>
        <w:t xml:space="preserve">Uitwerking </w:t>
      </w:r>
      <w:r w:rsidR="005F148A">
        <w:rPr>
          <w:b/>
          <w:sz w:val="24"/>
          <w:szCs w:val="24"/>
        </w:rPr>
        <w:t>opgave</w:t>
      </w:r>
      <w:r w:rsidR="008E5FAC">
        <w:rPr>
          <w:b/>
          <w:sz w:val="24"/>
          <w:szCs w:val="24"/>
        </w:rPr>
        <w:t xml:space="preserve"> 4</w:t>
      </w:r>
      <w:r w:rsidRPr="0011487D">
        <w:rPr>
          <w:b/>
          <w:sz w:val="24"/>
          <w:szCs w:val="24"/>
        </w:rPr>
        <w:t>.</w:t>
      </w:r>
      <w:r w:rsidR="008E5FAC">
        <w:rPr>
          <w:b/>
          <w:sz w:val="24"/>
          <w:szCs w:val="24"/>
        </w:rPr>
        <w:t>1</w:t>
      </w:r>
    </w:p>
    <w:p w:rsidR="0011487D" w:rsidRPr="0011487D" w:rsidRDefault="0011487D" w:rsidP="0011487D">
      <w:pPr>
        <w:ind w:left="426" w:hanging="426"/>
        <w:rPr>
          <w:sz w:val="24"/>
          <w:szCs w:val="24"/>
        </w:rPr>
      </w:pPr>
      <w:r w:rsidRPr="0011487D">
        <w:rPr>
          <w:sz w:val="24"/>
          <w:szCs w:val="24"/>
        </w:rPr>
        <w:t>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
        <w:gridCol w:w="1010"/>
        <w:gridCol w:w="2122"/>
        <w:gridCol w:w="338"/>
        <w:gridCol w:w="1082"/>
      </w:tblGrid>
      <w:tr w:rsidR="0011487D" w:rsidRPr="0011487D" w:rsidTr="00C70BD1">
        <w:tc>
          <w:tcPr>
            <w:tcW w:w="6770" w:type="dxa"/>
            <w:gridSpan w:val="6"/>
            <w:tcBorders>
              <w:top w:val="nil"/>
              <w:left w:val="nil"/>
              <w:bottom w:val="single" w:sz="12" w:space="0" w:color="000000"/>
              <w:right w:val="nil"/>
            </w:tcBorders>
            <w:shd w:val="clear" w:color="auto" w:fill="auto"/>
          </w:tcPr>
          <w:p w:rsidR="0011487D" w:rsidRPr="0011487D" w:rsidRDefault="0011487D" w:rsidP="00C70BD1">
            <w:pPr>
              <w:jc w:val="center"/>
              <w:rPr>
                <w:b/>
                <w:sz w:val="24"/>
                <w:szCs w:val="24"/>
              </w:rPr>
            </w:pPr>
            <w:r w:rsidRPr="0011487D">
              <w:rPr>
                <w:b/>
                <w:sz w:val="24"/>
                <w:szCs w:val="24"/>
              </w:rPr>
              <w:t>Balans Bert Bike op 1 februari 2010</w:t>
            </w:r>
          </w:p>
        </w:tc>
      </w:tr>
      <w:tr w:rsidR="0011487D" w:rsidRPr="0011487D" w:rsidTr="00C70BD1">
        <w:tc>
          <w:tcPr>
            <w:tcW w:w="1809" w:type="dxa"/>
            <w:tcBorders>
              <w:top w:val="single" w:sz="12" w:space="0" w:color="000000"/>
              <w:left w:val="nil"/>
              <w:bottom w:val="nil"/>
              <w:right w:val="nil"/>
            </w:tcBorders>
            <w:shd w:val="clear" w:color="auto" w:fill="auto"/>
          </w:tcPr>
          <w:p w:rsidR="0011487D" w:rsidRPr="0011487D" w:rsidRDefault="0011487D" w:rsidP="00C70BD1">
            <w:pPr>
              <w:rPr>
                <w:sz w:val="24"/>
                <w:szCs w:val="24"/>
              </w:rPr>
            </w:pPr>
            <w:r w:rsidRPr="0011487D">
              <w:rPr>
                <w:sz w:val="24"/>
                <w:szCs w:val="24"/>
              </w:rPr>
              <w:t>inventaris</w:t>
            </w:r>
          </w:p>
        </w:tc>
        <w:tc>
          <w:tcPr>
            <w:tcW w:w="425" w:type="dxa"/>
            <w:tcBorders>
              <w:top w:val="single" w:sz="12" w:space="0" w:color="000000"/>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996" w:type="dxa"/>
            <w:tcBorders>
              <w:top w:val="single" w:sz="12" w:space="0" w:color="000000"/>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60.000</w:t>
            </w:r>
          </w:p>
        </w:tc>
        <w:tc>
          <w:tcPr>
            <w:tcW w:w="2122" w:type="dxa"/>
            <w:tcBorders>
              <w:top w:val="single" w:sz="12" w:space="0" w:color="000000"/>
              <w:left w:val="single" w:sz="12" w:space="0" w:color="000000"/>
              <w:bottom w:val="nil"/>
              <w:right w:val="nil"/>
            </w:tcBorders>
            <w:shd w:val="clear" w:color="auto" w:fill="auto"/>
          </w:tcPr>
          <w:p w:rsidR="0011487D" w:rsidRPr="0011487D" w:rsidRDefault="0011487D" w:rsidP="00C70BD1">
            <w:pPr>
              <w:rPr>
                <w:sz w:val="24"/>
                <w:szCs w:val="24"/>
              </w:rPr>
            </w:pPr>
            <w:r w:rsidRPr="0011487D">
              <w:rPr>
                <w:sz w:val="24"/>
                <w:szCs w:val="24"/>
              </w:rPr>
              <w:t>eigen vermogen</w:t>
            </w:r>
          </w:p>
        </w:tc>
        <w:tc>
          <w:tcPr>
            <w:tcW w:w="336" w:type="dxa"/>
            <w:tcBorders>
              <w:top w:val="single" w:sz="12" w:space="0" w:color="000000"/>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082" w:type="dxa"/>
            <w:tcBorders>
              <w:top w:val="single" w:sz="12" w:space="0" w:color="000000"/>
              <w:left w:val="nil"/>
              <w:bottom w:val="nil"/>
              <w:right w:val="nil"/>
            </w:tcBorders>
            <w:shd w:val="clear" w:color="auto" w:fill="auto"/>
          </w:tcPr>
          <w:p w:rsidR="0011487D" w:rsidRPr="0011487D" w:rsidRDefault="0011487D" w:rsidP="00C70BD1">
            <w:pPr>
              <w:jc w:val="right"/>
              <w:rPr>
                <w:sz w:val="24"/>
                <w:szCs w:val="24"/>
              </w:rPr>
            </w:pPr>
            <w:r w:rsidRPr="0011487D">
              <w:rPr>
                <w:sz w:val="24"/>
                <w:szCs w:val="24"/>
              </w:rPr>
              <w:t>68.000</w:t>
            </w:r>
          </w:p>
        </w:tc>
      </w:tr>
      <w:tr w:rsidR="0011487D" w:rsidRPr="0011487D" w:rsidTr="00C70BD1">
        <w:tc>
          <w:tcPr>
            <w:tcW w:w="1809"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voorraad fietsen</w:t>
            </w:r>
          </w:p>
        </w:tc>
        <w:tc>
          <w:tcPr>
            <w:tcW w:w="425"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996"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240.000</w:t>
            </w:r>
          </w:p>
        </w:tc>
        <w:tc>
          <w:tcPr>
            <w:tcW w:w="2122" w:type="dxa"/>
            <w:tcBorders>
              <w:top w:val="nil"/>
              <w:left w:val="single" w:sz="12" w:space="0" w:color="000000"/>
              <w:bottom w:val="nil"/>
              <w:right w:val="nil"/>
            </w:tcBorders>
            <w:shd w:val="clear" w:color="auto" w:fill="auto"/>
          </w:tcPr>
          <w:p w:rsidR="0011487D" w:rsidRPr="0011487D" w:rsidRDefault="0011487D" w:rsidP="00C70BD1">
            <w:pPr>
              <w:rPr>
                <w:sz w:val="24"/>
                <w:szCs w:val="24"/>
              </w:rPr>
            </w:pPr>
            <w:r w:rsidRPr="0011487D">
              <w:rPr>
                <w:sz w:val="24"/>
                <w:szCs w:val="24"/>
              </w:rPr>
              <w:t>onderhandse lening</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082" w:type="dxa"/>
            <w:tcBorders>
              <w:top w:val="nil"/>
              <w:left w:val="nil"/>
              <w:bottom w:val="nil"/>
              <w:right w:val="nil"/>
            </w:tcBorders>
            <w:shd w:val="clear" w:color="auto" w:fill="auto"/>
          </w:tcPr>
          <w:p w:rsidR="0011487D" w:rsidRPr="0011487D" w:rsidRDefault="0011487D" w:rsidP="00C70BD1">
            <w:pPr>
              <w:jc w:val="right"/>
              <w:rPr>
                <w:sz w:val="24"/>
                <w:szCs w:val="24"/>
              </w:rPr>
            </w:pPr>
            <w:r w:rsidRPr="0011487D">
              <w:rPr>
                <w:sz w:val="24"/>
                <w:szCs w:val="24"/>
              </w:rPr>
              <w:t>80.000</w:t>
            </w:r>
          </w:p>
        </w:tc>
      </w:tr>
      <w:tr w:rsidR="0011487D" w:rsidRPr="0011487D" w:rsidTr="00C70BD1">
        <w:tc>
          <w:tcPr>
            <w:tcW w:w="1809"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debiteuren</w:t>
            </w:r>
          </w:p>
        </w:tc>
        <w:tc>
          <w:tcPr>
            <w:tcW w:w="425"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996"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36.000</w:t>
            </w:r>
          </w:p>
        </w:tc>
        <w:tc>
          <w:tcPr>
            <w:tcW w:w="2122" w:type="dxa"/>
            <w:tcBorders>
              <w:top w:val="nil"/>
              <w:left w:val="single" w:sz="12" w:space="0" w:color="000000"/>
              <w:bottom w:val="nil"/>
              <w:right w:val="nil"/>
            </w:tcBorders>
            <w:shd w:val="clear" w:color="auto" w:fill="auto"/>
          </w:tcPr>
          <w:p w:rsidR="0011487D" w:rsidRPr="0011487D" w:rsidRDefault="0011487D" w:rsidP="00C70BD1">
            <w:pPr>
              <w:rPr>
                <w:sz w:val="24"/>
                <w:szCs w:val="24"/>
              </w:rPr>
            </w:pPr>
            <w:r w:rsidRPr="0011487D">
              <w:rPr>
                <w:sz w:val="24"/>
                <w:szCs w:val="24"/>
              </w:rPr>
              <w:t>bankkrediet</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082" w:type="dxa"/>
            <w:tcBorders>
              <w:top w:val="nil"/>
              <w:left w:val="nil"/>
              <w:bottom w:val="nil"/>
              <w:right w:val="nil"/>
            </w:tcBorders>
            <w:shd w:val="clear" w:color="auto" w:fill="auto"/>
          </w:tcPr>
          <w:p w:rsidR="0011487D" w:rsidRPr="0011487D" w:rsidRDefault="0011487D" w:rsidP="00C70BD1">
            <w:pPr>
              <w:jc w:val="right"/>
              <w:rPr>
                <w:sz w:val="24"/>
                <w:szCs w:val="24"/>
              </w:rPr>
            </w:pPr>
            <w:r w:rsidRPr="0011487D">
              <w:rPr>
                <w:sz w:val="24"/>
                <w:szCs w:val="24"/>
              </w:rPr>
              <w:t>160.000</w:t>
            </w:r>
          </w:p>
        </w:tc>
      </w:tr>
      <w:tr w:rsidR="0011487D" w:rsidRPr="0011487D" w:rsidTr="00C70BD1">
        <w:tc>
          <w:tcPr>
            <w:tcW w:w="1809"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bank</w:t>
            </w:r>
          </w:p>
        </w:tc>
        <w:tc>
          <w:tcPr>
            <w:tcW w:w="425"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996"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14.000</w:t>
            </w:r>
          </w:p>
        </w:tc>
        <w:tc>
          <w:tcPr>
            <w:tcW w:w="2122" w:type="dxa"/>
            <w:tcBorders>
              <w:top w:val="nil"/>
              <w:left w:val="single" w:sz="12" w:space="0" w:color="000000"/>
              <w:bottom w:val="nil"/>
              <w:right w:val="nil"/>
            </w:tcBorders>
            <w:shd w:val="clear" w:color="auto" w:fill="auto"/>
          </w:tcPr>
          <w:p w:rsidR="0011487D" w:rsidRPr="0011487D" w:rsidRDefault="0011487D" w:rsidP="00C70BD1">
            <w:pPr>
              <w:rPr>
                <w:sz w:val="24"/>
                <w:szCs w:val="24"/>
              </w:rPr>
            </w:pPr>
            <w:r w:rsidRPr="0011487D">
              <w:rPr>
                <w:sz w:val="24"/>
                <w:szCs w:val="24"/>
              </w:rPr>
              <w:t>crediteuren</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082" w:type="dxa"/>
            <w:tcBorders>
              <w:top w:val="nil"/>
              <w:left w:val="nil"/>
              <w:bottom w:val="nil"/>
              <w:right w:val="nil"/>
            </w:tcBorders>
            <w:shd w:val="clear" w:color="auto" w:fill="auto"/>
          </w:tcPr>
          <w:p w:rsidR="0011487D" w:rsidRPr="0011487D" w:rsidRDefault="0011487D" w:rsidP="00C70BD1">
            <w:pPr>
              <w:jc w:val="right"/>
              <w:rPr>
                <w:sz w:val="24"/>
                <w:szCs w:val="24"/>
              </w:rPr>
            </w:pPr>
            <w:r w:rsidRPr="0011487D">
              <w:rPr>
                <w:sz w:val="24"/>
                <w:szCs w:val="24"/>
              </w:rPr>
              <w:t>44.000</w:t>
            </w:r>
          </w:p>
        </w:tc>
      </w:tr>
      <w:tr w:rsidR="0011487D" w:rsidRPr="0011487D" w:rsidTr="00C70BD1">
        <w:tc>
          <w:tcPr>
            <w:tcW w:w="1809"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kas</w:t>
            </w:r>
          </w:p>
        </w:tc>
        <w:tc>
          <w:tcPr>
            <w:tcW w:w="425"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996"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2.000</w:t>
            </w:r>
          </w:p>
        </w:tc>
        <w:tc>
          <w:tcPr>
            <w:tcW w:w="2122" w:type="dxa"/>
            <w:tcBorders>
              <w:top w:val="nil"/>
              <w:left w:val="single" w:sz="12" w:space="0" w:color="000000"/>
              <w:bottom w:val="nil"/>
              <w:right w:val="nil"/>
            </w:tcBorders>
            <w:shd w:val="clear" w:color="auto" w:fill="auto"/>
          </w:tcPr>
          <w:p w:rsidR="0011487D" w:rsidRPr="0011487D" w:rsidRDefault="0011487D" w:rsidP="00C70BD1">
            <w:pPr>
              <w:rPr>
                <w:sz w:val="24"/>
                <w:szCs w:val="24"/>
              </w:rPr>
            </w:pPr>
          </w:p>
        </w:tc>
        <w:tc>
          <w:tcPr>
            <w:tcW w:w="336" w:type="dxa"/>
            <w:tcBorders>
              <w:top w:val="nil"/>
              <w:left w:val="nil"/>
              <w:bottom w:val="nil"/>
              <w:right w:val="nil"/>
            </w:tcBorders>
            <w:shd w:val="clear" w:color="auto" w:fill="auto"/>
          </w:tcPr>
          <w:p w:rsidR="0011487D" w:rsidRPr="0011487D" w:rsidRDefault="0011487D" w:rsidP="00C70BD1">
            <w:pPr>
              <w:rPr>
                <w:sz w:val="24"/>
                <w:szCs w:val="24"/>
              </w:rPr>
            </w:pPr>
          </w:p>
        </w:tc>
        <w:tc>
          <w:tcPr>
            <w:tcW w:w="1082" w:type="dxa"/>
            <w:tcBorders>
              <w:top w:val="nil"/>
              <w:left w:val="nil"/>
              <w:bottom w:val="nil"/>
              <w:right w:val="nil"/>
            </w:tcBorders>
            <w:shd w:val="clear" w:color="auto" w:fill="auto"/>
          </w:tcPr>
          <w:p w:rsidR="0011487D" w:rsidRPr="0011487D" w:rsidRDefault="0011487D" w:rsidP="00C70BD1">
            <w:pPr>
              <w:jc w:val="right"/>
              <w:rPr>
                <w:sz w:val="24"/>
                <w:szCs w:val="24"/>
              </w:rPr>
            </w:pPr>
          </w:p>
        </w:tc>
      </w:tr>
      <w:tr w:rsidR="0011487D" w:rsidRPr="0011487D" w:rsidTr="00C70BD1">
        <w:tc>
          <w:tcPr>
            <w:tcW w:w="1809" w:type="dxa"/>
            <w:tcBorders>
              <w:left w:val="nil"/>
              <w:bottom w:val="nil"/>
              <w:right w:val="nil"/>
            </w:tcBorders>
            <w:shd w:val="clear" w:color="auto" w:fill="auto"/>
          </w:tcPr>
          <w:p w:rsidR="0011487D" w:rsidRPr="0011487D" w:rsidRDefault="0011487D" w:rsidP="00C70BD1">
            <w:pPr>
              <w:rPr>
                <w:b/>
                <w:sz w:val="24"/>
                <w:szCs w:val="24"/>
              </w:rPr>
            </w:pPr>
            <w:r w:rsidRPr="0011487D">
              <w:rPr>
                <w:b/>
                <w:sz w:val="24"/>
                <w:szCs w:val="24"/>
              </w:rPr>
              <w:t>totaal</w:t>
            </w:r>
          </w:p>
        </w:tc>
        <w:tc>
          <w:tcPr>
            <w:tcW w:w="425" w:type="dxa"/>
            <w:tcBorders>
              <w:left w:val="nil"/>
              <w:bottom w:val="nil"/>
              <w:right w:val="nil"/>
            </w:tcBorders>
            <w:shd w:val="clear" w:color="auto" w:fill="auto"/>
          </w:tcPr>
          <w:p w:rsidR="0011487D" w:rsidRPr="0011487D" w:rsidRDefault="0011487D" w:rsidP="00C70BD1">
            <w:pPr>
              <w:rPr>
                <w:b/>
                <w:sz w:val="24"/>
                <w:szCs w:val="24"/>
              </w:rPr>
            </w:pPr>
            <w:r w:rsidRPr="0011487D">
              <w:rPr>
                <w:b/>
                <w:sz w:val="24"/>
                <w:szCs w:val="24"/>
              </w:rPr>
              <w:t>€</w:t>
            </w:r>
          </w:p>
        </w:tc>
        <w:tc>
          <w:tcPr>
            <w:tcW w:w="996" w:type="dxa"/>
            <w:tcBorders>
              <w:left w:val="nil"/>
              <w:bottom w:val="nil"/>
              <w:right w:val="single" w:sz="12" w:space="0" w:color="000000"/>
            </w:tcBorders>
            <w:shd w:val="clear" w:color="auto" w:fill="auto"/>
          </w:tcPr>
          <w:p w:rsidR="0011487D" w:rsidRPr="0011487D" w:rsidRDefault="0011487D" w:rsidP="00C70BD1">
            <w:pPr>
              <w:jc w:val="right"/>
              <w:rPr>
                <w:b/>
                <w:sz w:val="24"/>
                <w:szCs w:val="24"/>
              </w:rPr>
            </w:pPr>
            <w:r w:rsidRPr="0011487D">
              <w:rPr>
                <w:b/>
                <w:sz w:val="24"/>
                <w:szCs w:val="24"/>
              </w:rPr>
              <w:t>352.000</w:t>
            </w:r>
          </w:p>
        </w:tc>
        <w:tc>
          <w:tcPr>
            <w:tcW w:w="2122" w:type="dxa"/>
            <w:tcBorders>
              <w:left w:val="single" w:sz="12" w:space="0" w:color="000000"/>
              <w:bottom w:val="nil"/>
              <w:right w:val="nil"/>
            </w:tcBorders>
            <w:shd w:val="clear" w:color="auto" w:fill="auto"/>
          </w:tcPr>
          <w:p w:rsidR="0011487D" w:rsidRPr="0011487D" w:rsidRDefault="0011487D" w:rsidP="00C70BD1">
            <w:pPr>
              <w:rPr>
                <w:b/>
                <w:sz w:val="24"/>
                <w:szCs w:val="24"/>
              </w:rPr>
            </w:pPr>
            <w:r w:rsidRPr="0011487D">
              <w:rPr>
                <w:b/>
                <w:sz w:val="24"/>
                <w:szCs w:val="24"/>
              </w:rPr>
              <w:t>totaal</w:t>
            </w:r>
          </w:p>
        </w:tc>
        <w:tc>
          <w:tcPr>
            <w:tcW w:w="336" w:type="dxa"/>
            <w:tcBorders>
              <w:left w:val="nil"/>
              <w:bottom w:val="nil"/>
              <w:right w:val="nil"/>
            </w:tcBorders>
            <w:shd w:val="clear" w:color="auto" w:fill="auto"/>
          </w:tcPr>
          <w:p w:rsidR="0011487D" w:rsidRPr="0011487D" w:rsidRDefault="0011487D" w:rsidP="00C70BD1">
            <w:pPr>
              <w:rPr>
                <w:b/>
                <w:sz w:val="24"/>
                <w:szCs w:val="24"/>
              </w:rPr>
            </w:pPr>
            <w:r w:rsidRPr="0011487D">
              <w:rPr>
                <w:b/>
                <w:sz w:val="24"/>
                <w:szCs w:val="24"/>
              </w:rPr>
              <w:t>€</w:t>
            </w:r>
          </w:p>
        </w:tc>
        <w:tc>
          <w:tcPr>
            <w:tcW w:w="1082" w:type="dxa"/>
            <w:tcBorders>
              <w:left w:val="nil"/>
              <w:bottom w:val="nil"/>
              <w:right w:val="nil"/>
            </w:tcBorders>
            <w:shd w:val="clear" w:color="auto" w:fill="auto"/>
          </w:tcPr>
          <w:p w:rsidR="0011487D" w:rsidRPr="0011487D" w:rsidRDefault="0011487D" w:rsidP="00C70BD1">
            <w:pPr>
              <w:jc w:val="right"/>
              <w:rPr>
                <w:b/>
                <w:sz w:val="24"/>
                <w:szCs w:val="24"/>
              </w:rPr>
            </w:pPr>
            <w:r w:rsidRPr="0011487D">
              <w:rPr>
                <w:b/>
                <w:sz w:val="24"/>
                <w:szCs w:val="24"/>
              </w:rPr>
              <w:t>352.000</w:t>
            </w:r>
          </w:p>
        </w:tc>
      </w:tr>
    </w:tbl>
    <w:p w:rsidR="0011487D" w:rsidRPr="0011487D" w:rsidRDefault="0011487D" w:rsidP="0011487D">
      <w:pPr>
        <w:ind w:left="426" w:hanging="426"/>
        <w:rPr>
          <w:sz w:val="24"/>
          <w:szCs w:val="24"/>
        </w:rPr>
      </w:pPr>
      <w:r w:rsidRPr="0011487D">
        <w:rPr>
          <w:sz w:val="24"/>
          <w:szCs w:val="24"/>
        </w:rPr>
        <w:t>b.</w:t>
      </w:r>
    </w:p>
    <w:p w:rsidR="0011487D" w:rsidRPr="0011487D" w:rsidRDefault="0011487D" w:rsidP="0011487D">
      <w:pPr>
        <w:ind w:left="426" w:hanging="426"/>
        <w:rPr>
          <w:sz w:val="24"/>
          <w:szCs w:val="24"/>
        </w:rPr>
      </w:pPr>
      <w:r w:rsidRPr="0011487D">
        <w:rPr>
          <w:sz w:val="24"/>
          <w:szCs w:val="24"/>
        </w:rPr>
        <w:tab/>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36"/>
        <w:gridCol w:w="1365"/>
        <w:gridCol w:w="1134"/>
        <w:gridCol w:w="567"/>
        <w:gridCol w:w="1134"/>
      </w:tblGrid>
      <w:tr w:rsidR="0011487D" w:rsidRPr="0011487D" w:rsidTr="00C70BD1">
        <w:tc>
          <w:tcPr>
            <w:tcW w:w="6770" w:type="dxa"/>
            <w:gridSpan w:val="6"/>
            <w:tcBorders>
              <w:top w:val="nil"/>
              <w:left w:val="nil"/>
              <w:bottom w:val="single" w:sz="12" w:space="0" w:color="000000"/>
              <w:right w:val="nil"/>
            </w:tcBorders>
            <w:shd w:val="clear" w:color="auto" w:fill="auto"/>
          </w:tcPr>
          <w:p w:rsidR="0011487D" w:rsidRPr="0011487D" w:rsidRDefault="0011487D" w:rsidP="00C70BD1">
            <w:pPr>
              <w:jc w:val="center"/>
              <w:rPr>
                <w:b/>
                <w:sz w:val="24"/>
                <w:szCs w:val="24"/>
              </w:rPr>
            </w:pPr>
            <w:r w:rsidRPr="0011487D">
              <w:rPr>
                <w:b/>
                <w:sz w:val="24"/>
                <w:szCs w:val="24"/>
              </w:rPr>
              <w:t>Resultatenrekening Bert Bike februari 2010</w:t>
            </w:r>
          </w:p>
        </w:tc>
      </w:tr>
      <w:tr w:rsidR="0011487D" w:rsidRPr="0011487D" w:rsidTr="00C70BD1">
        <w:tc>
          <w:tcPr>
            <w:tcW w:w="2234" w:type="dxa"/>
            <w:tcBorders>
              <w:top w:val="single" w:sz="12" w:space="0" w:color="000000"/>
              <w:left w:val="nil"/>
              <w:bottom w:val="nil"/>
              <w:right w:val="nil"/>
            </w:tcBorders>
            <w:shd w:val="clear" w:color="auto" w:fill="auto"/>
          </w:tcPr>
          <w:p w:rsidR="0011487D" w:rsidRPr="0011487D" w:rsidRDefault="0011487D" w:rsidP="00C70BD1">
            <w:pPr>
              <w:rPr>
                <w:sz w:val="24"/>
                <w:szCs w:val="24"/>
              </w:rPr>
            </w:pPr>
            <w:r w:rsidRPr="0011487D">
              <w:rPr>
                <w:sz w:val="24"/>
                <w:szCs w:val="24"/>
              </w:rPr>
              <w:t>inkoopkosten fietsen</w:t>
            </w:r>
          </w:p>
        </w:tc>
        <w:tc>
          <w:tcPr>
            <w:tcW w:w="336" w:type="dxa"/>
            <w:tcBorders>
              <w:top w:val="single" w:sz="12" w:space="0" w:color="000000"/>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365" w:type="dxa"/>
            <w:tcBorders>
              <w:top w:val="single" w:sz="12" w:space="0" w:color="000000"/>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30.000</w:t>
            </w:r>
          </w:p>
        </w:tc>
        <w:tc>
          <w:tcPr>
            <w:tcW w:w="1134" w:type="dxa"/>
            <w:tcBorders>
              <w:top w:val="single" w:sz="4" w:space="0" w:color="000000"/>
              <w:left w:val="single" w:sz="12" w:space="0" w:color="000000"/>
              <w:bottom w:val="nil"/>
              <w:right w:val="nil"/>
            </w:tcBorders>
            <w:shd w:val="clear" w:color="auto" w:fill="auto"/>
          </w:tcPr>
          <w:p w:rsidR="0011487D" w:rsidRPr="0011487D" w:rsidRDefault="0011487D" w:rsidP="00C70BD1">
            <w:pPr>
              <w:rPr>
                <w:sz w:val="24"/>
                <w:szCs w:val="24"/>
              </w:rPr>
            </w:pPr>
            <w:r w:rsidRPr="0011487D">
              <w:rPr>
                <w:sz w:val="24"/>
                <w:szCs w:val="24"/>
              </w:rPr>
              <w:t>omzet</w:t>
            </w:r>
          </w:p>
        </w:tc>
        <w:tc>
          <w:tcPr>
            <w:tcW w:w="567" w:type="dxa"/>
            <w:tcBorders>
              <w:top w:val="single" w:sz="4" w:space="0" w:color="000000"/>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134" w:type="dxa"/>
            <w:tcBorders>
              <w:top w:val="single" w:sz="4" w:space="0" w:color="000000"/>
              <w:left w:val="nil"/>
              <w:bottom w:val="nil"/>
              <w:right w:val="nil"/>
            </w:tcBorders>
            <w:shd w:val="clear" w:color="auto" w:fill="auto"/>
          </w:tcPr>
          <w:p w:rsidR="0011487D" w:rsidRPr="0011487D" w:rsidRDefault="0011487D" w:rsidP="00C70BD1">
            <w:pPr>
              <w:jc w:val="right"/>
              <w:rPr>
                <w:sz w:val="24"/>
                <w:szCs w:val="24"/>
              </w:rPr>
            </w:pPr>
            <w:r w:rsidRPr="0011487D">
              <w:rPr>
                <w:sz w:val="24"/>
                <w:szCs w:val="24"/>
              </w:rPr>
              <w:t>52.800</w:t>
            </w:r>
          </w:p>
        </w:tc>
      </w:tr>
      <w:tr w:rsidR="0011487D" w:rsidRPr="0011487D" w:rsidTr="00C70BD1">
        <w:tc>
          <w:tcPr>
            <w:tcW w:w="2234"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loonkosten</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365"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6.000</w:t>
            </w:r>
          </w:p>
        </w:tc>
        <w:tc>
          <w:tcPr>
            <w:tcW w:w="1134" w:type="dxa"/>
            <w:tcBorders>
              <w:top w:val="nil"/>
              <w:left w:val="single" w:sz="12" w:space="0" w:color="000000"/>
              <w:bottom w:val="nil"/>
              <w:right w:val="nil"/>
            </w:tcBorders>
            <w:shd w:val="clear" w:color="auto" w:fill="auto"/>
          </w:tcPr>
          <w:p w:rsidR="0011487D" w:rsidRPr="0011487D" w:rsidRDefault="0011487D" w:rsidP="00C70BD1">
            <w:pPr>
              <w:rPr>
                <w:sz w:val="24"/>
                <w:szCs w:val="24"/>
              </w:rPr>
            </w:pPr>
          </w:p>
        </w:tc>
        <w:tc>
          <w:tcPr>
            <w:tcW w:w="567" w:type="dxa"/>
            <w:tcBorders>
              <w:top w:val="nil"/>
              <w:left w:val="nil"/>
              <w:bottom w:val="nil"/>
              <w:right w:val="nil"/>
            </w:tcBorders>
            <w:shd w:val="clear" w:color="auto" w:fill="auto"/>
          </w:tcPr>
          <w:p w:rsidR="0011487D" w:rsidRPr="0011487D" w:rsidRDefault="0011487D" w:rsidP="00C70BD1">
            <w:pPr>
              <w:rPr>
                <w:sz w:val="24"/>
                <w:szCs w:val="24"/>
              </w:rPr>
            </w:pPr>
          </w:p>
        </w:tc>
        <w:tc>
          <w:tcPr>
            <w:tcW w:w="1134" w:type="dxa"/>
            <w:tcBorders>
              <w:top w:val="nil"/>
              <w:left w:val="nil"/>
              <w:bottom w:val="nil"/>
              <w:right w:val="nil"/>
            </w:tcBorders>
            <w:shd w:val="clear" w:color="auto" w:fill="auto"/>
          </w:tcPr>
          <w:p w:rsidR="0011487D" w:rsidRPr="0011487D" w:rsidRDefault="0011487D" w:rsidP="00C70BD1">
            <w:pPr>
              <w:jc w:val="right"/>
              <w:rPr>
                <w:sz w:val="24"/>
                <w:szCs w:val="24"/>
              </w:rPr>
            </w:pPr>
          </w:p>
        </w:tc>
      </w:tr>
      <w:tr w:rsidR="0011487D" w:rsidRPr="0011487D" w:rsidTr="00C70BD1">
        <w:tc>
          <w:tcPr>
            <w:tcW w:w="2234"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huurkosten</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365"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4.000</w:t>
            </w:r>
          </w:p>
        </w:tc>
        <w:tc>
          <w:tcPr>
            <w:tcW w:w="1134" w:type="dxa"/>
            <w:tcBorders>
              <w:top w:val="nil"/>
              <w:left w:val="single" w:sz="12" w:space="0" w:color="000000"/>
              <w:bottom w:val="nil"/>
              <w:right w:val="nil"/>
            </w:tcBorders>
            <w:shd w:val="clear" w:color="auto" w:fill="auto"/>
          </w:tcPr>
          <w:p w:rsidR="0011487D" w:rsidRPr="0011487D" w:rsidRDefault="0011487D" w:rsidP="00C70BD1">
            <w:pPr>
              <w:rPr>
                <w:sz w:val="24"/>
                <w:szCs w:val="24"/>
              </w:rPr>
            </w:pPr>
          </w:p>
        </w:tc>
        <w:tc>
          <w:tcPr>
            <w:tcW w:w="567" w:type="dxa"/>
            <w:tcBorders>
              <w:top w:val="nil"/>
              <w:left w:val="nil"/>
              <w:bottom w:val="nil"/>
              <w:right w:val="nil"/>
            </w:tcBorders>
            <w:shd w:val="clear" w:color="auto" w:fill="auto"/>
          </w:tcPr>
          <w:p w:rsidR="0011487D" w:rsidRPr="0011487D" w:rsidRDefault="0011487D" w:rsidP="00C70BD1">
            <w:pPr>
              <w:rPr>
                <w:sz w:val="24"/>
                <w:szCs w:val="24"/>
              </w:rPr>
            </w:pPr>
          </w:p>
        </w:tc>
        <w:tc>
          <w:tcPr>
            <w:tcW w:w="1134" w:type="dxa"/>
            <w:tcBorders>
              <w:top w:val="nil"/>
              <w:left w:val="nil"/>
              <w:bottom w:val="nil"/>
              <w:right w:val="nil"/>
            </w:tcBorders>
            <w:shd w:val="clear" w:color="auto" w:fill="auto"/>
          </w:tcPr>
          <w:p w:rsidR="0011487D" w:rsidRPr="0011487D" w:rsidRDefault="0011487D" w:rsidP="00C70BD1">
            <w:pPr>
              <w:jc w:val="right"/>
              <w:rPr>
                <w:sz w:val="24"/>
                <w:szCs w:val="24"/>
              </w:rPr>
            </w:pPr>
          </w:p>
        </w:tc>
      </w:tr>
      <w:tr w:rsidR="0011487D" w:rsidRPr="0011487D" w:rsidTr="00C70BD1">
        <w:tc>
          <w:tcPr>
            <w:tcW w:w="2234"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rentekosten</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365"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1.600</w:t>
            </w:r>
          </w:p>
        </w:tc>
        <w:tc>
          <w:tcPr>
            <w:tcW w:w="1134" w:type="dxa"/>
            <w:tcBorders>
              <w:top w:val="nil"/>
              <w:left w:val="single" w:sz="12" w:space="0" w:color="000000"/>
              <w:bottom w:val="nil"/>
              <w:right w:val="nil"/>
            </w:tcBorders>
            <w:shd w:val="clear" w:color="auto" w:fill="auto"/>
          </w:tcPr>
          <w:p w:rsidR="0011487D" w:rsidRPr="0011487D" w:rsidRDefault="0011487D" w:rsidP="00C70BD1">
            <w:pPr>
              <w:rPr>
                <w:sz w:val="24"/>
                <w:szCs w:val="24"/>
              </w:rPr>
            </w:pPr>
          </w:p>
        </w:tc>
        <w:tc>
          <w:tcPr>
            <w:tcW w:w="567" w:type="dxa"/>
            <w:tcBorders>
              <w:top w:val="nil"/>
              <w:left w:val="nil"/>
              <w:bottom w:val="nil"/>
              <w:right w:val="nil"/>
            </w:tcBorders>
            <w:shd w:val="clear" w:color="auto" w:fill="auto"/>
          </w:tcPr>
          <w:p w:rsidR="0011487D" w:rsidRPr="0011487D" w:rsidRDefault="0011487D" w:rsidP="00C70BD1">
            <w:pPr>
              <w:rPr>
                <w:sz w:val="24"/>
                <w:szCs w:val="24"/>
              </w:rPr>
            </w:pPr>
          </w:p>
        </w:tc>
        <w:tc>
          <w:tcPr>
            <w:tcW w:w="1134" w:type="dxa"/>
            <w:tcBorders>
              <w:top w:val="nil"/>
              <w:left w:val="nil"/>
              <w:bottom w:val="nil"/>
              <w:right w:val="nil"/>
            </w:tcBorders>
            <w:shd w:val="clear" w:color="auto" w:fill="auto"/>
          </w:tcPr>
          <w:p w:rsidR="0011487D" w:rsidRPr="0011487D" w:rsidRDefault="0011487D" w:rsidP="00C70BD1">
            <w:pPr>
              <w:jc w:val="right"/>
              <w:rPr>
                <w:sz w:val="24"/>
                <w:szCs w:val="24"/>
              </w:rPr>
            </w:pPr>
          </w:p>
        </w:tc>
      </w:tr>
      <w:tr w:rsidR="0011487D" w:rsidRPr="0011487D" w:rsidTr="00C70BD1">
        <w:tc>
          <w:tcPr>
            <w:tcW w:w="2234"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afschrijvingskosten</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365"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1.000</w:t>
            </w:r>
          </w:p>
        </w:tc>
        <w:tc>
          <w:tcPr>
            <w:tcW w:w="1134" w:type="dxa"/>
            <w:tcBorders>
              <w:top w:val="nil"/>
              <w:left w:val="single" w:sz="12" w:space="0" w:color="000000"/>
              <w:bottom w:val="nil"/>
              <w:right w:val="nil"/>
            </w:tcBorders>
            <w:shd w:val="clear" w:color="auto" w:fill="auto"/>
          </w:tcPr>
          <w:p w:rsidR="0011487D" w:rsidRPr="0011487D" w:rsidRDefault="0011487D" w:rsidP="00C70BD1">
            <w:pPr>
              <w:rPr>
                <w:sz w:val="24"/>
                <w:szCs w:val="24"/>
              </w:rPr>
            </w:pPr>
          </w:p>
        </w:tc>
        <w:tc>
          <w:tcPr>
            <w:tcW w:w="567" w:type="dxa"/>
            <w:tcBorders>
              <w:top w:val="nil"/>
              <w:left w:val="nil"/>
              <w:bottom w:val="nil"/>
              <w:right w:val="nil"/>
            </w:tcBorders>
            <w:shd w:val="clear" w:color="auto" w:fill="auto"/>
          </w:tcPr>
          <w:p w:rsidR="0011487D" w:rsidRPr="0011487D" w:rsidRDefault="0011487D" w:rsidP="00C70BD1">
            <w:pPr>
              <w:rPr>
                <w:sz w:val="24"/>
                <w:szCs w:val="24"/>
              </w:rPr>
            </w:pPr>
          </w:p>
        </w:tc>
        <w:tc>
          <w:tcPr>
            <w:tcW w:w="1134" w:type="dxa"/>
            <w:tcBorders>
              <w:top w:val="nil"/>
              <w:left w:val="nil"/>
              <w:bottom w:val="nil"/>
              <w:right w:val="nil"/>
            </w:tcBorders>
            <w:shd w:val="clear" w:color="auto" w:fill="auto"/>
          </w:tcPr>
          <w:p w:rsidR="0011487D" w:rsidRPr="0011487D" w:rsidRDefault="0011487D" w:rsidP="00C70BD1">
            <w:pPr>
              <w:jc w:val="right"/>
              <w:rPr>
                <w:sz w:val="24"/>
                <w:szCs w:val="24"/>
              </w:rPr>
            </w:pPr>
          </w:p>
        </w:tc>
      </w:tr>
      <w:tr w:rsidR="0011487D" w:rsidRPr="0011487D" w:rsidTr="00C70BD1">
        <w:tc>
          <w:tcPr>
            <w:tcW w:w="2234"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energiekosten</w:t>
            </w:r>
          </w:p>
        </w:tc>
        <w:tc>
          <w:tcPr>
            <w:tcW w:w="336" w:type="dxa"/>
            <w:tcBorders>
              <w:top w:val="nil"/>
              <w:left w:val="nil"/>
              <w:bottom w:val="nil"/>
              <w:right w:val="nil"/>
            </w:tcBorders>
            <w:shd w:val="clear" w:color="auto" w:fill="auto"/>
          </w:tcPr>
          <w:p w:rsidR="0011487D" w:rsidRPr="0011487D" w:rsidRDefault="0011487D" w:rsidP="00C70BD1">
            <w:pPr>
              <w:rPr>
                <w:sz w:val="24"/>
                <w:szCs w:val="24"/>
              </w:rPr>
            </w:pPr>
            <w:r w:rsidRPr="0011487D">
              <w:rPr>
                <w:sz w:val="24"/>
                <w:szCs w:val="24"/>
              </w:rPr>
              <w:t>€</w:t>
            </w:r>
          </w:p>
        </w:tc>
        <w:tc>
          <w:tcPr>
            <w:tcW w:w="1365" w:type="dxa"/>
            <w:tcBorders>
              <w:top w:val="nil"/>
              <w:left w:val="nil"/>
              <w:bottom w:val="nil"/>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2.000</w:t>
            </w:r>
          </w:p>
        </w:tc>
        <w:tc>
          <w:tcPr>
            <w:tcW w:w="1134" w:type="dxa"/>
            <w:tcBorders>
              <w:top w:val="nil"/>
              <w:left w:val="single" w:sz="12" w:space="0" w:color="000000"/>
              <w:bottom w:val="nil"/>
              <w:right w:val="nil"/>
            </w:tcBorders>
            <w:shd w:val="clear" w:color="auto" w:fill="auto"/>
          </w:tcPr>
          <w:p w:rsidR="0011487D" w:rsidRPr="0011487D" w:rsidRDefault="0011487D" w:rsidP="00C70BD1">
            <w:pPr>
              <w:rPr>
                <w:sz w:val="24"/>
                <w:szCs w:val="24"/>
              </w:rPr>
            </w:pPr>
          </w:p>
        </w:tc>
        <w:tc>
          <w:tcPr>
            <w:tcW w:w="567" w:type="dxa"/>
            <w:tcBorders>
              <w:top w:val="nil"/>
              <w:left w:val="nil"/>
              <w:bottom w:val="nil"/>
              <w:right w:val="nil"/>
            </w:tcBorders>
            <w:shd w:val="clear" w:color="auto" w:fill="auto"/>
          </w:tcPr>
          <w:p w:rsidR="0011487D" w:rsidRPr="0011487D" w:rsidRDefault="0011487D" w:rsidP="00C70BD1">
            <w:pPr>
              <w:rPr>
                <w:sz w:val="24"/>
                <w:szCs w:val="24"/>
              </w:rPr>
            </w:pPr>
          </w:p>
        </w:tc>
        <w:tc>
          <w:tcPr>
            <w:tcW w:w="1134" w:type="dxa"/>
            <w:tcBorders>
              <w:top w:val="nil"/>
              <w:left w:val="nil"/>
              <w:bottom w:val="nil"/>
              <w:right w:val="nil"/>
            </w:tcBorders>
            <w:shd w:val="clear" w:color="auto" w:fill="auto"/>
          </w:tcPr>
          <w:p w:rsidR="0011487D" w:rsidRPr="0011487D" w:rsidRDefault="0011487D" w:rsidP="00C70BD1">
            <w:pPr>
              <w:jc w:val="right"/>
              <w:rPr>
                <w:sz w:val="24"/>
                <w:szCs w:val="24"/>
              </w:rPr>
            </w:pPr>
          </w:p>
        </w:tc>
      </w:tr>
      <w:tr w:rsidR="0011487D" w:rsidRPr="0011487D" w:rsidTr="00C70BD1">
        <w:tc>
          <w:tcPr>
            <w:tcW w:w="2234" w:type="dxa"/>
            <w:tcBorders>
              <w:top w:val="nil"/>
              <w:left w:val="nil"/>
              <w:bottom w:val="single" w:sz="4" w:space="0" w:color="000000"/>
              <w:right w:val="nil"/>
            </w:tcBorders>
            <w:shd w:val="clear" w:color="auto" w:fill="auto"/>
          </w:tcPr>
          <w:p w:rsidR="0011487D" w:rsidRPr="0011487D" w:rsidRDefault="0011487D" w:rsidP="00C70BD1">
            <w:pPr>
              <w:rPr>
                <w:sz w:val="24"/>
                <w:szCs w:val="24"/>
              </w:rPr>
            </w:pPr>
            <w:r w:rsidRPr="0011487D">
              <w:rPr>
                <w:sz w:val="24"/>
                <w:szCs w:val="24"/>
              </w:rPr>
              <w:t>winst</w:t>
            </w:r>
          </w:p>
        </w:tc>
        <w:tc>
          <w:tcPr>
            <w:tcW w:w="336" w:type="dxa"/>
            <w:tcBorders>
              <w:top w:val="nil"/>
              <w:left w:val="nil"/>
              <w:bottom w:val="single" w:sz="4" w:space="0" w:color="000000"/>
              <w:right w:val="nil"/>
            </w:tcBorders>
            <w:shd w:val="clear" w:color="auto" w:fill="auto"/>
          </w:tcPr>
          <w:p w:rsidR="0011487D" w:rsidRPr="0011487D" w:rsidRDefault="0011487D" w:rsidP="00C70BD1">
            <w:pPr>
              <w:rPr>
                <w:sz w:val="24"/>
                <w:szCs w:val="24"/>
              </w:rPr>
            </w:pPr>
            <w:r w:rsidRPr="0011487D">
              <w:rPr>
                <w:sz w:val="24"/>
                <w:szCs w:val="24"/>
              </w:rPr>
              <w:t>€</w:t>
            </w:r>
          </w:p>
        </w:tc>
        <w:tc>
          <w:tcPr>
            <w:tcW w:w="1365" w:type="dxa"/>
            <w:tcBorders>
              <w:top w:val="nil"/>
              <w:left w:val="nil"/>
              <w:bottom w:val="single" w:sz="4" w:space="0" w:color="000000"/>
              <w:right w:val="single" w:sz="12" w:space="0" w:color="000000"/>
            </w:tcBorders>
            <w:shd w:val="clear" w:color="auto" w:fill="auto"/>
          </w:tcPr>
          <w:p w:rsidR="0011487D" w:rsidRPr="0011487D" w:rsidRDefault="0011487D" w:rsidP="00C70BD1">
            <w:pPr>
              <w:jc w:val="right"/>
              <w:rPr>
                <w:sz w:val="24"/>
                <w:szCs w:val="24"/>
              </w:rPr>
            </w:pPr>
            <w:r w:rsidRPr="0011487D">
              <w:rPr>
                <w:sz w:val="24"/>
                <w:szCs w:val="24"/>
              </w:rPr>
              <w:t>8.200</w:t>
            </w:r>
          </w:p>
        </w:tc>
        <w:tc>
          <w:tcPr>
            <w:tcW w:w="1134" w:type="dxa"/>
            <w:tcBorders>
              <w:top w:val="nil"/>
              <w:left w:val="single" w:sz="12" w:space="0" w:color="000000"/>
              <w:bottom w:val="single" w:sz="4" w:space="0" w:color="000000"/>
              <w:right w:val="nil"/>
            </w:tcBorders>
            <w:shd w:val="clear" w:color="auto" w:fill="auto"/>
          </w:tcPr>
          <w:p w:rsidR="0011487D" w:rsidRPr="0011487D" w:rsidRDefault="0011487D" w:rsidP="00C70BD1">
            <w:pPr>
              <w:rPr>
                <w:sz w:val="24"/>
                <w:szCs w:val="24"/>
              </w:rPr>
            </w:pPr>
          </w:p>
        </w:tc>
        <w:tc>
          <w:tcPr>
            <w:tcW w:w="567" w:type="dxa"/>
            <w:tcBorders>
              <w:top w:val="nil"/>
              <w:left w:val="nil"/>
              <w:bottom w:val="single" w:sz="4" w:space="0" w:color="000000"/>
              <w:right w:val="nil"/>
            </w:tcBorders>
            <w:shd w:val="clear" w:color="auto" w:fill="auto"/>
          </w:tcPr>
          <w:p w:rsidR="0011487D" w:rsidRPr="0011487D" w:rsidRDefault="0011487D" w:rsidP="00C70BD1">
            <w:pPr>
              <w:rPr>
                <w:sz w:val="24"/>
                <w:szCs w:val="24"/>
              </w:rPr>
            </w:pPr>
          </w:p>
        </w:tc>
        <w:tc>
          <w:tcPr>
            <w:tcW w:w="1134" w:type="dxa"/>
            <w:tcBorders>
              <w:top w:val="nil"/>
              <w:left w:val="nil"/>
              <w:bottom w:val="single" w:sz="4" w:space="0" w:color="000000"/>
              <w:right w:val="nil"/>
            </w:tcBorders>
            <w:shd w:val="clear" w:color="auto" w:fill="auto"/>
          </w:tcPr>
          <w:p w:rsidR="0011487D" w:rsidRPr="0011487D" w:rsidRDefault="0011487D" w:rsidP="00C70BD1">
            <w:pPr>
              <w:jc w:val="right"/>
              <w:rPr>
                <w:sz w:val="24"/>
                <w:szCs w:val="24"/>
              </w:rPr>
            </w:pPr>
          </w:p>
        </w:tc>
      </w:tr>
      <w:tr w:rsidR="0011487D" w:rsidRPr="0011487D" w:rsidTr="00C70BD1">
        <w:tc>
          <w:tcPr>
            <w:tcW w:w="2234" w:type="dxa"/>
            <w:tcBorders>
              <w:left w:val="nil"/>
              <w:bottom w:val="nil"/>
              <w:right w:val="nil"/>
            </w:tcBorders>
            <w:shd w:val="clear" w:color="auto" w:fill="auto"/>
          </w:tcPr>
          <w:p w:rsidR="0011487D" w:rsidRPr="0011487D" w:rsidRDefault="0011487D" w:rsidP="00C70BD1">
            <w:pPr>
              <w:rPr>
                <w:b/>
                <w:sz w:val="24"/>
                <w:szCs w:val="24"/>
              </w:rPr>
            </w:pPr>
            <w:r w:rsidRPr="0011487D">
              <w:rPr>
                <w:b/>
                <w:sz w:val="24"/>
                <w:szCs w:val="24"/>
              </w:rPr>
              <w:t>totaal</w:t>
            </w:r>
          </w:p>
        </w:tc>
        <w:tc>
          <w:tcPr>
            <w:tcW w:w="336" w:type="dxa"/>
            <w:tcBorders>
              <w:left w:val="nil"/>
              <w:bottom w:val="nil"/>
              <w:right w:val="nil"/>
            </w:tcBorders>
            <w:shd w:val="clear" w:color="auto" w:fill="auto"/>
          </w:tcPr>
          <w:p w:rsidR="0011487D" w:rsidRPr="0011487D" w:rsidRDefault="0011487D" w:rsidP="00C70BD1">
            <w:pPr>
              <w:rPr>
                <w:b/>
                <w:sz w:val="24"/>
                <w:szCs w:val="24"/>
              </w:rPr>
            </w:pPr>
            <w:r w:rsidRPr="0011487D">
              <w:rPr>
                <w:b/>
                <w:sz w:val="24"/>
                <w:szCs w:val="24"/>
              </w:rPr>
              <w:t>€</w:t>
            </w:r>
          </w:p>
        </w:tc>
        <w:tc>
          <w:tcPr>
            <w:tcW w:w="1365" w:type="dxa"/>
            <w:tcBorders>
              <w:left w:val="nil"/>
              <w:bottom w:val="nil"/>
              <w:right w:val="single" w:sz="12" w:space="0" w:color="000000"/>
            </w:tcBorders>
            <w:shd w:val="clear" w:color="auto" w:fill="auto"/>
          </w:tcPr>
          <w:p w:rsidR="0011487D" w:rsidRPr="0011487D" w:rsidRDefault="0011487D" w:rsidP="00C70BD1">
            <w:pPr>
              <w:jc w:val="right"/>
              <w:rPr>
                <w:b/>
                <w:sz w:val="24"/>
                <w:szCs w:val="24"/>
              </w:rPr>
            </w:pPr>
            <w:r w:rsidRPr="0011487D">
              <w:rPr>
                <w:b/>
                <w:sz w:val="24"/>
                <w:szCs w:val="24"/>
              </w:rPr>
              <w:t>52.800</w:t>
            </w:r>
          </w:p>
        </w:tc>
        <w:tc>
          <w:tcPr>
            <w:tcW w:w="1134" w:type="dxa"/>
            <w:tcBorders>
              <w:left w:val="single" w:sz="12" w:space="0" w:color="000000"/>
              <w:bottom w:val="nil"/>
              <w:right w:val="nil"/>
            </w:tcBorders>
            <w:shd w:val="clear" w:color="auto" w:fill="auto"/>
          </w:tcPr>
          <w:p w:rsidR="0011487D" w:rsidRPr="0011487D" w:rsidRDefault="0011487D" w:rsidP="00C70BD1">
            <w:pPr>
              <w:rPr>
                <w:b/>
                <w:sz w:val="24"/>
                <w:szCs w:val="24"/>
              </w:rPr>
            </w:pPr>
          </w:p>
        </w:tc>
        <w:tc>
          <w:tcPr>
            <w:tcW w:w="567" w:type="dxa"/>
            <w:tcBorders>
              <w:left w:val="nil"/>
              <w:bottom w:val="nil"/>
              <w:right w:val="nil"/>
            </w:tcBorders>
            <w:shd w:val="clear" w:color="auto" w:fill="auto"/>
          </w:tcPr>
          <w:p w:rsidR="0011487D" w:rsidRPr="0011487D" w:rsidRDefault="0011487D" w:rsidP="00C70BD1">
            <w:pPr>
              <w:rPr>
                <w:b/>
                <w:sz w:val="24"/>
                <w:szCs w:val="24"/>
              </w:rPr>
            </w:pPr>
            <w:r w:rsidRPr="0011487D">
              <w:rPr>
                <w:b/>
                <w:sz w:val="24"/>
                <w:szCs w:val="24"/>
              </w:rPr>
              <w:t>€</w:t>
            </w:r>
          </w:p>
        </w:tc>
        <w:tc>
          <w:tcPr>
            <w:tcW w:w="1134" w:type="dxa"/>
            <w:tcBorders>
              <w:top w:val="single" w:sz="4" w:space="0" w:color="000000"/>
              <w:left w:val="nil"/>
              <w:bottom w:val="nil"/>
              <w:right w:val="nil"/>
            </w:tcBorders>
            <w:shd w:val="clear" w:color="auto" w:fill="auto"/>
          </w:tcPr>
          <w:p w:rsidR="0011487D" w:rsidRPr="0011487D" w:rsidRDefault="0011487D" w:rsidP="00C70BD1">
            <w:pPr>
              <w:jc w:val="right"/>
              <w:rPr>
                <w:b/>
                <w:sz w:val="24"/>
                <w:szCs w:val="24"/>
              </w:rPr>
            </w:pPr>
            <w:r w:rsidRPr="0011487D">
              <w:rPr>
                <w:b/>
                <w:sz w:val="24"/>
                <w:szCs w:val="24"/>
              </w:rPr>
              <w:t>52.800</w:t>
            </w:r>
          </w:p>
        </w:tc>
      </w:tr>
    </w:tbl>
    <w:p w:rsidR="0011487D" w:rsidRPr="0011487D" w:rsidRDefault="0011487D" w:rsidP="0011487D">
      <w:pPr>
        <w:rPr>
          <w:b/>
          <w:sz w:val="24"/>
          <w:szCs w:val="24"/>
        </w:rPr>
      </w:pPr>
    </w:p>
    <w:p w:rsidR="0011487D" w:rsidRPr="0011487D" w:rsidRDefault="0011487D" w:rsidP="0011487D">
      <w:pPr>
        <w:rPr>
          <w:sz w:val="24"/>
          <w:szCs w:val="24"/>
        </w:rPr>
      </w:pPr>
      <w:r w:rsidRPr="0011487D">
        <w:rPr>
          <w:b/>
          <w:sz w:val="24"/>
          <w:szCs w:val="24"/>
        </w:rPr>
        <w:t xml:space="preserve">Uitwerking </w:t>
      </w:r>
      <w:r w:rsidR="005F148A">
        <w:rPr>
          <w:b/>
          <w:sz w:val="24"/>
          <w:szCs w:val="24"/>
        </w:rPr>
        <w:t xml:space="preserve">opgave </w:t>
      </w:r>
      <w:r w:rsidR="008E5FAC">
        <w:rPr>
          <w:b/>
          <w:sz w:val="24"/>
          <w:szCs w:val="24"/>
        </w:rPr>
        <w:t>4</w:t>
      </w:r>
      <w:r w:rsidRPr="0011487D">
        <w:rPr>
          <w:b/>
          <w:sz w:val="24"/>
          <w:szCs w:val="24"/>
        </w:rPr>
        <w:t>.</w:t>
      </w:r>
      <w:r w:rsidR="008E5FAC">
        <w:rPr>
          <w:b/>
          <w:sz w:val="24"/>
          <w:szCs w:val="24"/>
        </w:rPr>
        <w:t>2</w:t>
      </w:r>
    </w:p>
    <w:p w:rsidR="0011487D" w:rsidRPr="0011487D" w:rsidRDefault="0011487D" w:rsidP="0011487D">
      <w:pPr>
        <w:tabs>
          <w:tab w:val="left" w:pos="-2694"/>
        </w:tabs>
        <w:ind w:left="426" w:hanging="426"/>
        <w:jc w:val="both"/>
        <w:rPr>
          <w:sz w:val="24"/>
          <w:szCs w:val="24"/>
        </w:rPr>
      </w:pPr>
      <w:r w:rsidRPr="0011487D">
        <w:rPr>
          <w:sz w:val="24"/>
          <w:szCs w:val="24"/>
        </w:rPr>
        <w:t>a.</w:t>
      </w:r>
      <w:r w:rsidRPr="0011487D">
        <w:rPr>
          <w:sz w:val="24"/>
          <w:szCs w:val="24"/>
        </w:rPr>
        <w:tab/>
        <w:t>Pierre van Houten is persoonlijk aansprakelijk voor de schulden van de organisatie, dus heeft die organisatie geen rechtspersoonlijkheid en is deze organisatie geen rechtspersoon.</w:t>
      </w:r>
    </w:p>
    <w:p w:rsidR="0011487D" w:rsidRPr="0011487D" w:rsidRDefault="0011487D" w:rsidP="0011487D">
      <w:pPr>
        <w:tabs>
          <w:tab w:val="left" w:pos="-2694"/>
        </w:tabs>
        <w:ind w:left="426" w:hanging="426"/>
        <w:jc w:val="both"/>
        <w:rPr>
          <w:sz w:val="24"/>
          <w:szCs w:val="24"/>
        </w:rPr>
      </w:pPr>
      <w:r w:rsidRPr="0011487D">
        <w:rPr>
          <w:sz w:val="24"/>
          <w:szCs w:val="24"/>
        </w:rPr>
        <w:t>b.</w:t>
      </w:r>
      <w:r w:rsidRPr="0011487D">
        <w:rPr>
          <w:sz w:val="24"/>
          <w:szCs w:val="24"/>
        </w:rPr>
        <w:tab/>
        <w:t>Vennootschap onder firma.</w:t>
      </w:r>
    </w:p>
    <w:p w:rsidR="008E5FAC" w:rsidRDefault="008E5FAC" w:rsidP="0011487D">
      <w:pPr>
        <w:rPr>
          <w:b/>
          <w:sz w:val="24"/>
          <w:szCs w:val="24"/>
        </w:rPr>
      </w:pPr>
    </w:p>
    <w:p w:rsidR="0011487D" w:rsidRPr="0011487D" w:rsidRDefault="0011487D" w:rsidP="0011487D">
      <w:pPr>
        <w:rPr>
          <w:b/>
          <w:sz w:val="24"/>
          <w:szCs w:val="24"/>
        </w:rPr>
      </w:pPr>
      <w:r w:rsidRPr="0011487D">
        <w:rPr>
          <w:b/>
          <w:sz w:val="24"/>
          <w:szCs w:val="24"/>
        </w:rPr>
        <w:t>U</w:t>
      </w:r>
      <w:r w:rsidR="008E5FAC">
        <w:rPr>
          <w:b/>
          <w:sz w:val="24"/>
          <w:szCs w:val="24"/>
        </w:rPr>
        <w:t xml:space="preserve">itwerking </w:t>
      </w:r>
      <w:r w:rsidR="005F148A">
        <w:rPr>
          <w:b/>
          <w:sz w:val="24"/>
          <w:szCs w:val="24"/>
        </w:rPr>
        <w:t>opgave</w:t>
      </w:r>
      <w:r w:rsidR="008E5FAC">
        <w:rPr>
          <w:b/>
          <w:sz w:val="24"/>
          <w:szCs w:val="24"/>
        </w:rPr>
        <w:t xml:space="preserve"> 4</w:t>
      </w:r>
      <w:r w:rsidRPr="0011487D">
        <w:rPr>
          <w:b/>
          <w:sz w:val="24"/>
          <w:szCs w:val="24"/>
        </w:rPr>
        <w:t>.</w:t>
      </w:r>
      <w:r w:rsidR="008E5FAC">
        <w:rPr>
          <w:b/>
          <w:sz w:val="24"/>
          <w:szCs w:val="24"/>
        </w:rPr>
        <w:t>3</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070"/>
        <w:gridCol w:w="2512"/>
        <w:gridCol w:w="1843"/>
        <w:gridCol w:w="2268"/>
      </w:tblGrid>
      <w:tr w:rsidR="0011487D" w:rsidRPr="0011487D" w:rsidTr="00C70BD1">
        <w:tc>
          <w:tcPr>
            <w:tcW w:w="629" w:type="dxa"/>
            <w:vAlign w:val="center"/>
          </w:tcPr>
          <w:p w:rsidR="0011487D" w:rsidRPr="0011487D" w:rsidRDefault="0011487D" w:rsidP="00C70BD1">
            <w:pPr>
              <w:rPr>
                <w:b/>
                <w:sz w:val="24"/>
                <w:szCs w:val="24"/>
              </w:rPr>
            </w:pPr>
          </w:p>
        </w:tc>
        <w:tc>
          <w:tcPr>
            <w:tcW w:w="2070" w:type="dxa"/>
            <w:vAlign w:val="center"/>
          </w:tcPr>
          <w:p w:rsidR="0011487D" w:rsidRPr="0011487D" w:rsidRDefault="0011487D" w:rsidP="00C70BD1">
            <w:pPr>
              <w:rPr>
                <w:b/>
                <w:sz w:val="24"/>
                <w:szCs w:val="24"/>
              </w:rPr>
            </w:pPr>
            <w:r w:rsidRPr="0011487D">
              <w:rPr>
                <w:b/>
                <w:sz w:val="24"/>
                <w:szCs w:val="24"/>
              </w:rPr>
              <w:t>aansprakelijkheid strekt zich uit tot…</w:t>
            </w:r>
          </w:p>
        </w:tc>
        <w:tc>
          <w:tcPr>
            <w:tcW w:w="2512" w:type="dxa"/>
            <w:vAlign w:val="center"/>
          </w:tcPr>
          <w:p w:rsidR="0011487D" w:rsidRPr="0011487D" w:rsidRDefault="0011487D" w:rsidP="00C70BD1">
            <w:pPr>
              <w:rPr>
                <w:b/>
                <w:sz w:val="24"/>
                <w:szCs w:val="24"/>
              </w:rPr>
            </w:pPr>
            <w:r w:rsidRPr="0011487D">
              <w:rPr>
                <w:b/>
                <w:sz w:val="24"/>
                <w:szCs w:val="24"/>
              </w:rPr>
              <w:t>eigendom en leiding</w:t>
            </w:r>
          </w:p>
        </w:tc>
        <w:tc>
          <w:tcPr>
            <w:tcW w:w="1843" w:type="dxa"/>
            <w:vAlign w:val="center"/>
          </w:tcPr>
          <w:p w:rsidR="0011487D" w:rsidRPr="0011487D" w:rsidRDefault="0011487D" w:rsidP="00C70BD1">
            <w:pPr>
              <w:rPr>
                <w:b/>
                <w:sz w:val="24"/>
                <w:szCs w:val="24"/>
              </w:rPr>
            </w:pPr>
            <w:r w:rsidRPr="0011487D">
              <w:rPr>
                <w:b/>
                <w:sz w:val="24"/>
                <w:szCs w:val="24"/>
              </w:rPr>
              <w:t>mogelijkheid om kapitaal aan te trekken</w:t>
            </w:r>
          </w:p>
        </w:tc>
        <w:tc>
          <w:tcPr>
            <w:tcW w:w="2268" w:type="dxa"/>
            <w:vAlign w:val="center"/>
          </w:tcPr>
          <w:p w:rsidR="0011487D" w:rsidRPr="0011487D" w:rsidRDefault="0011487D" w:rsidP="00C70BD1">
            <w:pPr>
              <w:rPr>
                <w:b/>
                <w:sz w:val="24"/>
                <w:szCs w:val="24"/>
              </w:rPr>
            </w:pPr>
            <w:r w:rsidRPr="0011487D">
              <w:rPr>
                <w:b/>
                <w:sz w:val="24"/>
                <w:szCs w:val="24"/>
              </w:rPr>
              <w:t>belasting over de winst</w:t>
            </w:r>
          </w:p>
        </w:tc>
      </w:tr>
      <w:tr w:rsidR="0011487D" w:rsidRPr="0011487D" w:rsidTr="00C70BD1">
        <w:tc>
          <w:tcPr>
            <w:tcW w:w="629" w:type="dxa"/>
            <w:vAlign w:val="center"/>
          </w:tcPr>
          <w:p w:rsidR="0011487D" w:rsidRPr="0011487D" w:rsidRDefault="0011487D" w:rsidP="00C70BD1">
            <w:pPr>
              <w:rPr>
                <w:b/>
                <w:sz w:val="24"/>
                <w:szCs w:val="24"/>
              </w:rPr>
            </w:pPr>
            <w:r w:rsidRPr="0011487D">
              <w:rPr>
                <w:b/>
                <w:sz w:val="24"/>
                <w:szCs w:val="24"/>
              </w:rPr>
              <w:t>emz</w:t>
            </w:r>
          </w:p>
        </w:tc>
        <w:tc>
          <w:tcPr>
            <w:tcW w:w="2070" w:type="dxa"/>
            <w:vAlign w:val="center"/>
          </w:tcPr>
          <w:p w:rsidR="0011487D" w:rsidRPr="0011487D" w:rsidRDefault="0011487D" w:rsidP="00C70BD1">
            <w:pPr>
              <w:rPr>
                <w:sz w:val="24"/>
                <w:szCs w:val="24"/>
              </w:rPr>
            </w:pPr>
            <w:r w:rsidRPr="0011487D">
              <w:rPr>
                <w:sz w:val="24"/>
                <w:szCs w:val="24"/>
              </w:rPr>
              <w:t>zakelijk en privé-vermogen</w:t>
            </w:r>
          </w:p>
        </w:tc>
        <w:tc>
          <w:tcPr>
            <w:tcW w:w="2512" w:type="dxa"/>
            <w:vAlign w:val="center"/>
          </w:tcPr>
          <w:p w:rsidR="0011487D" w:rsidRPr="0011487D" w:rsidRDefault="0011487D" w:rsidP="00C70BD1">
            <w:pPr>
              <w:rPr>
                <w:sz w:val="24"/>
                <w:szCs w:val="24"/>
              </w:rPr>
            </w:pPr>
            <w:r w:rsidRPr="0011487D">
              <w:rPr>
                <w:sz w:val="24"/>
                <w:szCs w:val="24"/>
              </w:rPr>
              <w:t>in één persoon verenigd</w:t>
            </w:r>
          </w:p>
        </w:tc>
        <w:tc>
          <w:tcPr>
            <w:tcW w:w="1843" w:type="dxa"/>
            <w:vAlign w:val="center"/>
          </w:tcPr>
          <w:p w:rsidR="0011487D" w:rsidRPr="0011487D" w:rsidRDefault="0011487D" w:rsidP="00C70BD1">
            <w:pPr>
              <w:rPr>
                <w:sz w:val="24"/>
                <w:szCs w:val="24"/>
              </w:rPr>
            </w:pPr>
            <w:r w:rsidRPr="0011487D">
              <w:rPr>
                <w:sz w:val="24"/>
                <w:szCs w:val="24"/>
              </w:rPr>
              <w:t>beperkt</w:t>
            </w:r>
          </w:p>
        </w:tc>
        <w:tc>
          <w:tcPr>
            <w:tcW w:w="2268" w:type="dxa"/>
            <w:vAlign w:val="center"/>
          </w:tcPr>
          <w:p w:rsidR="0011487D" w:rsidRPr="0011487D" w:rsidRDefault="0011487D" w:rsidP="00C70BD1">
            <w:pPr>
              <w:rPr>
                <w:sz w:val="24"/>
                <w:szCs w:val="24"/>
              </w:rPr>
            </w:pPr>
            <w:r w:rsidRPr="0011487D">
              <w:rPr>
                <w:sz w:val="24"/>
                <w:szCs w:val="24"/>
              </w:rPr>
              <w:t>inkomensheffing</w:t>
            </w:r>
          </w:p>
        </w:tc>
      </w:tr>
      <w:tr w:rsidR="0011487D" w:rsidRPr="0011487D" w:rsidTr="00C70BD1">
        <w:tc>
          <w:tcPr>
            <w:tcW w:w="629" w:type="dxa"/>
            <w:vAlign w:val="center"/>
          </w:tcPr>
          <w:p w:rsidR="0011487D" w:rsidRPr="0011487D" w:rsidRDefault="0011487D" w:rsidP="00C70BD1">
            <w:pPr>
              <w:rPr>
                <w:b/>
                <w:sz w:val="24"/>
                <w:szCs w:val="24"/>
              </w:rPr>
            </w:pPr>
            <w:r w:rsidRPr="0011487D">
              <w:rPr>
                <w:b/>
                <w:sz w:val="24"/>
                <w:szCs w:val="24"/>
              </w:rPr>
              <w:t>vof</w:t>
            </w:r>
          </w:p>
        </w:tc>
        <w:tc>
          <w:tcPr>
            <w:tcW w:w="2070" w:type="dxa"/>
            <w:vAlign w:val="center"/>
          </w:tcPr>
          <w:p w:rsidR="0011487D" w:rsidRPr="0011487D" w:rsidRDefault="0011487D" w:rsidP="00C70BD1">
            <w:pPr>
              <w:rPr>
                <w:sz w:val="24"/>
                <w:szCs w:val="24"/>
              </w:rPr>
            </w:pPr>
            <w:r w:rsidRPr="0011487D">
              <w:rPr>
                <w:sz w:val="24"/>
                <w:szCs w:val="24"/>
              </w:rPr>
              <w:t>zakelijk en privé-vermogen</w:t>
            </w:r>
          </w:p>
        </w:tc>
        <w:tc>
          <w:tcPr>
            <w:tcW w:w="2512" w:type="dxa"/>
            <w:vAlign w:val="center"/>
          </w:tcPr>
          <w:p w:rsidR="0011487D" w:rsidRPr="0011487D" w:rsidRDefault="0011487D" w:rsidP="00C70BD1">
            <w:pPr>
              <w:rPr>
                <w:sz w:val="24"/>
                <w:szCs w:val="24"/>
              </w:rPr>
            </w:pPr>
            <w:r w:rsidRPr="0011487D">
              <w:rPr>
                <w:sz w:val="24"/>
                <w:szCs w:val="24"/>
              </w:rPr>
              <w:t>de vennoten samen</w:t>
            </w:r>
          </w:p>
        </w:tc>
        <w:tc>
          <w:tcPr>
            <w:tcW w:w="1843" w:type="dxa"/>
            <w:vAlign w:val="center"/>
          </w:tcPr>
          <w:p w:rsidR="0011487D" w:rsidRPr="0011487D" w:rsidRDefault="0011487D" w:rsidP="00C70BD1">
            <w:pPr>
              <w:rPr>
                <w:sz w:val="24"/>
                <w:szCs w:val="24"/>
              </w:rPr>
            </w:pPr>
            <w:r w:rsidRPr="0011487D">
              <w:rPr>
                <w:sz w:val="24"/>
                <w:szCs w:val="24"/>
              </w:rPr>
              <w:t>minder beperkt</w:t>
            </w:r>
          </w:p>
        </w:tc>
        <w:tc>
          <w:tcPr>
            <w:tcW w:w="2268" w:type="dxa"/>
            <w:vAlign w:val="center"/>
          </w:tcPr>
          <w:p w:rsidR="0011487D" w:rsidRPr="0011487D" w:rsidRDefault="0011487D" w:rsidP="00C70BD1">
            <w:pPr>
              <w:rPr>
                <w:sz w:val="24"/>
                <w:szCs w:val="24"/>
              </w:rPr>
            </w:pPr>
            <w:r w:rsidRPr="0011487D">
              <w:rPr>
                <w:sz w:val="24"/>
                <w:szCs w:val="24"/>
              </w:rPr>
              <w:t>inkomensheffing</w:t>
            </w:r>
          </w:p>
        </w:tc>
      </w:tr>
      <w:tr w:rsidR="0011487D" w:rsidRPr="0011487D" w:rsidTr="00C70BD1">
        <w:tc>
          <w:tcPr>
            <w:tcW w:w="629" w:type="dxa"/>
            <w:vAlign w:val="center"/>
          </w:tcPr>
          <w:p w:rsidR="0011487D" w:rsidRPr="0011487D" w:rsidRDefault="0011487D" w:rsidP="00C70BD1">
            <w:pPr>
              <w:rPr>
                <w:b/>
                <w:sz w:val="24"/>
                <w:szCs w:val="24"/>
              </w:rPr>
            </w:pPr>
            <w:r w:rsidRPr="0011487D">
              <w:rPr>
                <w:b/>
                <w:sz w:val="24"/>
                <w:szCs w:val="24"/>
              </w:rPr>
              <w:t>bv</w:t>
            </w:r>
          </w:p>
        </w:tc>
        <w:tc>
          <w:tcPr>
            <w:tcW w:w="2070" w:type="dxa"/>
            <w:vAlign w:val="center"/>
          </w:tcPr>
          <w:p w:rsidR="0011487D" w:rsidRPr="0011487D" w:rsidRDefault="0011487D" w:rsidP="00C70BD1">
            <w:pPr>
              <w:rPr>
                <w:sz w:val="24"/>
                <w:szCs w:val="24"/>
              </w:rPr>
            </w:pPr>
            <w:r w:rsidRPr="0011487D">
              <w:rPr>
                <w:sz w:val="24"/>
                <w:szCs w:val="24"/>
              </w:rPr>
              <w:t>aandeelbedrag</w:t>
            </w:r>
          </w:p>
        </w:tc>
        <w:tc>
          <w:tcPr>
            <w:tcW w:w="2512" w:type="dxa"/>
            <w:vAlign w:val="center"/>
          </w:tcPr>
          <w:p w:rsidR="0011487D" w:rsidRPr="0011487D" w:rsidRDefault="0011487D" w:rsidP="00C70BD1">
            <w:pPr>
              <w:rPr>
                <w:sz w:val="24"/>
                <w:szCs w:val="24"/>
              </w:rPr>
            </w:pPr>
            <w:r w:rsidRPr="0011487D">
              <w:rPr>
                <w:sz w:val="24"/>
                <w:szCs w:val="24"/>
              </w:rPr>
              <w:t>directeuren zijn tevens aandeelhouder</w:t>
            </w:r>
          </w:p>
        </w:tc>
        <w:tc>
          <w:tcPr>
            <w:tcW w:w="1843" w:type="dxa"/>
            <w:vAlign w:val="center"/>
          </w:tcPr>
          <w:p w:rsidR="0011487D" w:rsidRPr="0011487D" w:rsidRDefault="0011487D" w:rsidP="00C70BD1">
            <w:pPr>
              <w:rPr>
                <w:sz w:val="24"/>
                <w:szCs w:val="24"/>
              </w:rPr>
            </w:pPr>
            <w:r w:rsidRPr="0011487D">
              <w:rPr>
                <w:sz w:val="24"/>
                <w:szCs w:val="24"/>
              </w:rPr>
              <w:t>minder beperkt</w:t>
            </w:r>
          </w:p>
          <w:p w:rsidR="0011487D" w:rsidRPr="0011487D" w:rsidRDefault="0011487D" w:rsidP="00C70BD1">
            <w:pPr>
              <w:rPr>
                <w:sz w:val="24"/>
                <w:szCs w:val="24"/>
              </w:rPr>
            </w:pPr>
          </w:p>
        </w:tc>
        <w:tc>
          <w:tcPr>
            <w:tcW w:w="2268" w:type="dxa"/>
            <w:vAlign w:val="center"/>
          </w:tcPr>
          <w:p w:rsidR="0011487D" w:rsidRPr="0011487D" w:rsidRDefault="0011487D" w:rsidP="00C70BD1">
            <w:pPr>
              <w:rPr>
                <w:sz w:val="24"/>
                <w:szCs w:val="24"/>
              </w:rPr>
            </w:pPr>
            <w:r w:rsidRPr="0011487D">
              <w:rPr>
                <w:sz w:val="24"/>
                <w:szCs w:val="24"/>
              </w:rPr>
              <w:t>vennootschaps-belasting</w:t>
            </w:r>
          </w:p>
        </w:tc>
      </w:tr>
      <w:tr w:rsidR="0011487D" w:rsidRPr="0011487D" w:rsidTr="00C70BD1">
        <w:tc>
          <w:tcPr>
            <w:tcW w:w="629" w:type="dxa"/>
            <w:vAlign w:val="center"/>
          </w:tcPr>
          <w:p w:rsidR="0011487D" w:rsidRPr="0011487D" w:rsidRDefault="0011487D" w:rsidP="00C70BD1">
            <w:pPr>
              <w:rPr>
                <w:b/>
                <w:sz w:val="24"/>
                <w:szCs w:val="24"/>
              </w:rPr>
            </w:pPr>
            <w:r w:rsidRPr="0011487D">
              <w:rPr>
                <w:b/>
                <w:sz w:val="24"/>
                <w:szCs w:val="24"/>
              </w:rPr>
              <w:t>nv</w:t>
            </w:r>
          </w:p>
        </w:tc>
        <w:tc>
          <w:tcPr>
            <w:tcW w:w="2070" w:type="dxa"/>
            <w:vAlign w:val="center"/>
          </w:tcPr>
          <w:p w:rsidR="0011487D" w:rsidRPr="0011487D" w:rsidRDefault="0011487D" w:rsidP="00C70BD1">
            <w:pPr>
              <w:rPr>
                <w:sz w:val="24"/>
                <w:szCs w:val="24"/>
              </w:rPr>
            </w:pPr>
            <w:r w:rsidRPr="0011487D">
              <w:rPr>
                <w:sz w:val="24"/>
                <w:szCs w:val="24"/>
              </w:rPr>
              <w:t>aandeelbedrag</w:t>
            </w:r>
          </w:p>
        </w:tc>
        <w:tc>
          <w:tcPr>
            <w:tcW w:w="2512" w:type="dxa"/>
            <w:vAlign w:val="center"/>
          </w:tcPr>
          <w:p w:rsidR="0011487D" w:rsidRPr="0011487D" w:rsidRDefault="0011487D" w:rsidP="00C70BD1">
            <w:pPr>
              <w:rPr>
                <w:sz w:val="24"/>
                <w:szCs w:val="24"/>
              </w:rPr>
            </w:pPr>
            <w:r w:rsidRPr="0011487D">
              <w:rPr>
                <w:sz w:val="24"/>
                <w:szCs w:val="24"/>
              </w:rPr>
              <w:t>gesplitst</w:t>
            </w:r>
          </w:p>
        </w:tc>
        <w:tc>
          <w:tcPr>
            <w:tcW w:w="1843" w:type="dxa"/>
            <w:vAlign w:val="center"/>
          </w:tcPr>
          <w:p w:rsidR="0011487D" w:rsidRPr="0011487D" w:rsidRDefault="0011487D" w:rsidP="00C70BD1">
            <w:pPr>
              <w:rPr>
                <w:sz w:val="24"/>
                <w:szCs w:val="24"/>
              </w:rPr>
            </w:pPr>
            <w:r w:rsidRPr="0011487D">
              <w:rPr>
                <w:sz w:val="24"/>
                <w:szCs w:val="24"/>
              </w:rPr>
              <w:t>zeer groot</w:t>
            </w:r>
          </w:p>
        </w:tc>
        <w:tc>
          <w:tcPr>
            <w:tcW w:w="2268" w:type="dxa"/>
            <w:vAlign w:val="center"/>
          </w:tcPr>
          <w:p w:rsidR="0011487D" w:rsidRPr="0011487D" w:rsidRDefault="0011487D" w:rsidP="00C70BD1">
            <w:pPr>
              <w:rPr>
                <w:sz w:val="24"/>
                <w:szCs w:val="24"/>
              </w:rPr>
            </w:pPr>
            <w:r w:rsidRPr="0011487D">
              <w:rPr>
                <w:sz w:val="24"/>
                <w:szCs w:val="24"/>
              </w:rPr>
              <w:t>vennootschaps-belasting</w:t>
            </w:r>
          </w:p>
        </w:tc>
      </w:tr>
    </w:tbl>
    <w:p w:rsidR="0011487D" w:rsidRPr="0011487D" w:rsidRDefault="0011487D" w:rsidP="0011487D">
      <w:pPr>
        <w:rPr>
          <w:sz w:val="24"/>
          <w:szCs w:val="24"/>
        </w:rPr>
      </w:pPr>
    </w:p>
    <w:p w:rsidR="00F65CAD" w:rsidRPr="0011487D" w:rsidRDefault="00F65CAD">
      <w:pPr>
        <w:rPr>
          <w:sz w:val="24"/>
          <w:szCs w:val="24"/>
        </w:rPr>
      </w:pPr>
    </w:p>
    <w:sectPr w:rsidR="00F65CAD" w:rsidRPr="001148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A6" w:rsidRDefault="00794BA6" w:rsidP="0011487D">
      <w:r>
        <w:separator/>
      </w:r>
    </w:p>
  </w:endnote>
  <w:endnote w:type="continuationSeparator" w:id="0">
    <w:p w:rsidR="00794BA6" w:rsidRDefault="00794BA6" w:rsidP="0011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A6" w:rsidRDefault="00794BA6" w:rsidP="0011487D">
      <w:r>
        <w:separator/>
      </w:r>
    </w:p>
  </w:footnote>
  <w:footnote w:type="continuationSeparator" w:id="0">
    <w:p w:rsidR="00794BA6" w:rsidRDefault="00794BA6" w:rsidP="0011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7D" w:rsidRPr="003854C1" w:rsidRDefault="003854C1" w:rsidP="003854C1">
    <w:pPr>
      <w:pStyle w:val="Koptekst"/>
      <w:jc w:val="right"/>
      <w:rPr>
        <w:rFonts w:ascii="Arial" w:hAnsi="Arial" w:cs="Arial"/>
        <w:sz w:val="16"/>
        <w:szCs w:val="16"/>
      </w:rPr>
    </w:pPr>
    <w:r w:rsidRPr="00720030">
      <w:rPr>
        <w:noProof/>
        <w:sz w:val="20"/>
        <w:szCs w:val="20"/>
        <w:lang w:eastAsia="nl-NL"/>
      </w:rPr>
      <w:drawing>
        <wp:inline distT="0" distB="0" distL="0" distR="0">
          <wp:extent cx="342900" cy="34290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 xml:space="preserve">oofdstuk </w:t>
    </w:r>
    <w:r>
      <w:rPr>
        <w:rFonts w:ascii="Arial" w:hAnsi="Arial" w:cs="Arial"/>
        <w:sz w:val="16"/>
        <w:szCs w:val="16"/>
      </w:rPr>
      <w:t>4</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Pr>
        <w:rFonts w:ascii="Arial" w:hAnsi="Arial" w:cs="Arial"/>
        <w:noProof/>
        <w:sz w:val="16"/>
        <w:szCs w:val="16"/>
      </w:rPr>
      <w:t>2</w:t>
    </w:r>
    <w:r w:rsidRPr="00D6173D">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F1CDA"/>
    <w:multiLevelType w:val="hybridMultilevel"/>
    <w:tmpl w:val="8AEAA3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70"/>
    <w:rsid w:val="00016D70"/>
    <w:rsid w:val="0011487D"/>
    <w:rsid w:val="00154138"/>
    <w:rsid w:val="00275898"/>
    <w:rsid w:val="003854C1"/>
    <w:rsid w:val="003A117B"/>
    <w:rsid w:val="00491F38"/>
    <w:rsid w:val="004A1B7B"/>
    <w:rsid w:val="00511982"/>
    <w:rsid w:val="005F148A"/>
    <w:rsid w:val="006603B9"/>
    <w:rsid w:val="00794BA6"/>
    <w:rsid w:val="008E5605"/>
    <w:rsid w:val="008E5FAC"/>
    <w:rsid w:val="00912CC9"/>
    <w:rsid w:val="00AD1681"/>
    <w:rsid w:val="00B26DA7"/>
    <w:rsid w:val="00C52FD2"/>
    <w:rsid w:val="00C70BD1"/>
    <w:rsid w:val="00D33D5B"/>
    <w:rsid w:val="00D62451"/>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79F94-DAF7-42A0-BD43-38BB75BF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D70"/>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1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6D70"/>
    <w:pPr>
      <w:ind w:left="720"/>
      <w:contextualSpacing/>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016D70"/>
    <w:rPr>
      <w:rFonts w:ascii="Tahoma" w:hAnsi="Tahoma" w:cs="Tahoma"/>
      <w:sz w:val="16"/>
      <w:szCs w:val="16"/>
    </w:rPr>
  </w:style>
  <w:style w:type="character" w:customStyle="1" w:styleId="BallontekstChar">
    <w:name w:val="Ballontekst Char"/>
    <w:link w:val="Ballontekst"/>
    <w:uiPriority w:val="99"/>
    <w:semiHidden/>
    <w:rsid w:val="00016D70"/>
    <w:rPr>
      <w:rFonts w:ascii="Tahoma" w:hAnsi="Tahoma" w:cs="Tahoma"/>
      <w:sz w:val="16"/>
      <w:szCs w:val="16"/>
    </w:rPr>
  </w:style>
  <w:style w:type="paragraph" w:styleId="Koptekst">
    <w:name w:val="header"/>
    <w:basedOn w:val="Standaard"/>
    <w:link w:val="KoptekstChar"/>
    <w:uiPriority w:val="99"/>
    <w:unhideWhenUsed/>
    <w:rsid w:val="0011487D"/>
    <w:pPr>
      <w:tabs>
        <w:tab w:val="center" w:pos="4536"/>
        <w:tab w:val="right" w:pos="9072"/>
      </w:tabs>
    </w:pPr>
  </w:style>
  <w:style w:type="character" w:customStyle="1" w:styleId="KoptekstChar">
    <w:name w:val="Koptekst Char"/>
    <w:link w:val="Koptekst"/>
    <w:uiPriority w:val="99"/>
    <w:rsid w:val="0011487D"/>
    <w:rPr>
      <w:sz w:val="22"/>
      <w:szCs w:val="22"/>
      <w:lang w:eastAsia="en-US"/>
    </w:rPr>
  </w:style>
  <w:style w:type="paragraph" w:styleId="Voettekst">
    <w:name w:val="footer"/>
    <w:basedOn w:val="Standaard"/>
    <w:link w:val="VoettekstChar"/>
    <w:uiPriority w:val="99"/>
    <w:unhideWhenUsed/>
    <w:rsid w:val="0011487D"/>
    <w:pPr>
      <w:tabs>
        <w:tab w:val="center" w:pos="4536"/>
        <w:tab w:val="right" w:pos="9072"/>
      </w:tabs>
    </w:pPr>
  </w:style>
  <w:style w:type="character" w:customStyle="1" w:styleId="VoettekstChar">
    <w:name w:val="Voettekst Char"/>
    <w:link w:val="Voettekst"/>
    <w:uiPriority w:val="99"/>
    <w:rsid w:val="001148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2</cp:revision>
  <dcterms:created xsi:type="dcterms:W3CDTF">2018-11-29T08:32:00Z</dcterms:created>
  <dcterms:modified xsi:type="dcterms:W3CDTF">2018-11-29T08:32:00Z</dcterms:modified>
</cp:coreProperties>
</file>