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2A" w:rsidRPr="00903980" w:rsidRDefault="00E277DF" w:rsidP="00903980">
      <w:pPr>
        <w:rPr>
          <w:b/>
        </w:rPr>
      </w:pPr>
      <w:r w:rsidRPr="00903980">
        <w:rPr>
          <w:b/>
        </w:rPr>
        <w:t xml:space="preserve">Wijzigingen in </w:t>
      </w:r>
      <w:r w:rsidR="00E81244" w:rsidRPr="00903980">
        <w:rPr>
          <w:b/>
        </w:rPr>
        <w:t>bestaande drukken</w:t>
      </w:r>
      <w:r w:rsidR="00FB714F" w:rsidRPr="00903980">
        <w:rPr>
          <w:b/>
        </w:rPr>
        <w:t xml:space="preserve"> lesbrieven havo 20</w:t>
      </w:r>
      <w:r w:rsidR="00A81291" w:rsidRPr="00903980">
        <w:rPr>
          <w:b/>
        </w:rPr>
        <w:t>2</w:t>
      </w:r>
      <w:r w:rsidR="002265F3">
        <w:rPr>
          <w:b/>
        </w:rPr>
        <w:t>3</w:t>
      </w:r>
      <w:r w:rsidR="00300A87" w:rsidRPr="00903980">
        <w:rPr>
          <w:b/>
        </w:rPr>
        <w:t>-202</w:t>
      </w:r>
      <w:r w:rsidR="002265F3">
        <w:rPr>
          <w:b/>
        </w:rPr>
        <w:t>4</w:t>
      </w:r>
    </w:p>
    <w:p w:rsidR="006537D2" w:rsidRDefault="006537D2" w:rsidP="006537D2">
      <w:r>
        <w:t>Bij kleine wijzigingen, die niet groot of talrijk genoeg zijn om een nieuwe druk te rechtvaardigen, plaatsen wij een v1</w:t>
      </w:r>
      <w:r w:rsidR="002265F3">
        <w:t xml:space="preserve">, v2 </w:t>
      </w:r>
      <w:r>
        <w:t>of een v</w:t>
      </w:r>
      <w:r w:rsidR="002265F3">
        <w:t>3</w:t>
      </w:r>
      <w:r w:rsidR="005363A0">
        <w:t xml:space="preserve"> </w:t>
      </w:r>
      <w:r w:rsidR="002265F3">
        <w:t>(etc.)</w:t>
      </w:r>
      <w:r>
        <w:t xml:space="preserve"> achter de titel. Wat er exact veranderd is in deze versies vindt u in dit wijzigingenoverzicht. Het loont zich meestal niet om alleen hiervoor een nieuw exemplaar van een lesbrief of de uitwerkingen aan te schaffen.</w:t>
      </w:r>
    </w:p>
    <w:p w:rsidR="006537D2" w:rsidRDefault="006537D2" w:rsidP="00903980"/>
    <w:p w:rsidR="002265F3" w:rsidRDefault="002265F3" w:rsidP="00903980">
      <w:pPr>
        <w:rPr>
          <w:b/>
        </w:rPr>
      </w:pPr>
      <w:r w:rsidRPr="002265F3">
        <w:rPr>
          <w:b/>
        </w:rPr>
        <w:t>Uitwerkingen Vragers en Aanbieders 1</w:t>
      </w:r>
      <w:r w:rsidRPr="002265F3">
        <w:rPr>
          <w:b/>
          <w:vertAlign w:val="superscript"/>
        </w:rPr>
        <w:t>e</w:t>
      </w:r>
      <w:r w:rsidRPr="002265F3">
        <w:rPr>
          <w:b/>
        </w:rPr>
        <w:t xml:space="preserve"> druk v2</w:t>
      </w:r>
    </w:p>
    <w:p w:rsidR="002265F3" w:rsidRDefault="002265F3" w:rsidP="00903980">
      <w:r>
        <w:t xml:space="preserve">Op pagina 8 bij opgave 1.22a staat er onderaan de tabel bij MK het getal </w:t>
      </w:r>
      <w:r w:rsidRPr="00D4389D">
        <w:rPr>
          <w:highlight w:val="yellow"/>
        </w:rPr>
        <w:t>270</w:t>
      </w:r>
      <w:r>
        <w:t xml:space="preserve">. Dit moet </w:t>
      </w:r>
      <w:r w:rsidRPr="00D4389D">
        <w:rPr>
          <w:highlight w:val="yellow"/>
        </w:rPr>
        <w:t>260</w:t>
      </w:r>
      <w:r>
        <w:t xml:space="preserve"> zijn.</w:t>
      </w:r>
    </w:p>
    <w:p w:rsidR="002265F3" w:rsidRDefault="002265F3" w:rsidP="00903980"/>
    <w:p w:rsidR="002265F3" w:rsidRDefault="0073352B" w:rsidP="00903980">
      <w:pPr>
        <w:rPr>
          <w:b/>
        </w:rPr>
      </w:pPr>
      <w:r w:rsidRPr="0073352B">
        <w:rPr>
          <w:b/>
        </w:rPr>
        <w:t>Lesbrief Jong en Oud 5</w:t>
      </w:r>
      <w:r w:rsidRPr="0073352B">
        <w:rPr>
          <w:b/>
          <w:vertAlign w:val="superscript"/>
        </w:rPr>
        <w:t>e</w:t>
      </w:r>
      <w:r w:rsidRPr="0073352B">
        <w:rPr>
          <w:b/>
        </w:rPr>
        <w:t xml:space="preserve"> druk v3</w:t>
      </w:r>
    </w:p>
    <w:p w:rsidR="0073352B" w:rsidRDefault="0073352B" w:rsidP="00903980">
      <w:r>
        <w:t xml:space="preserve">Op pagina 15 bij opgave 2.13c staat twee keer </w:t>
      </w:r>
      <w:r w:rsidRPr="0073352B">
        <w:rPr>
          <w:highlight w:val="yellow"/>
        </w:rPr>
        <w:t>inflatie</w:t>
      </w:r>
      <w:r>
        <w:t xml:space="preserve"> genoemd, dit is vervangen door </w:t>
      </w:r>
      <w:r w:rsidRPr="0073352B">
        <w:rPr>
          <w:highlight w:val="yellow"/>
        </w:rPr>
        <w:t>prijsstijgingen</w:t>
      </w:r>
      <w:r>
        <w:t>.</w:t>
      </w:r>
    </w:p>
    <w:p w:rsidR="0073352B" w:rsidRDefault="0073352B" w:rsidP="00903980"/>
    <w:p w:rsidR="0073352B" w:rsidRDefault="0073352B" w:rsidP="00903980">
      <w:r>
        <w:t>Op pagina 16 bij opgave 2.15 1. staat: “Inflatieverwachting leidt tot uitstel van aankopen.” Dit is vervangen door “Verwachte prijsstijgingen leiden tot uitstel van aankopen.”</w:t>
      </w:r>
    </w:p>
    <w:p w:rsidR="009D4B57" w:rsidRDefault="009D4B57" w:rsidP="00903980"/>
    <w:p w:rsidR="009D4B57" w:rsidRDefault="009D4B57" w:rsidP="00903980">
      <w:r>
        <w:t>Op pagina 20 is figuur 3.2 aangepast zodat er meer invulruimte is voor de leerlingen. Onderstaand de nieuwe figuur:</w:t>
      </w:r>
    </w:p>
    <w:p w:rsidR="009D4B57" w:rsidRDefault="009D4B57" w:rsidP="00903980"/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6"/>
      </w:tblGrid>
      <w:tr w:rsidR="009D4B57" w:rsidRPr="0085057F" w:rsidTr="001C28FA">
        <w:trPr>
          <w:jc w:val="center"/>
        </w:trPr>
        <w:tc>
          <w:tcPr>
            <w:tcW w:w="0" w:type="auto"/>
            <w:shd w:val="clear" w:color="auto" w:fill="auto"/>
          </w:tcPr>
          <w:p w:rsidR="009D4B57" w:rsidRPr="0085057F" w:rsidRDefault="009D4B57" w:rsidP="001C28FA">
            <w:pPr>
              <w:pStyle w:val="Bijschrift"/>
            </w:pPr>
            <w:bookmarkStart w:id="0" w:name="_Ref64903087"/>
            <w:r w:rsidRPr="0085057F">
              <w:t xml:space="preserve">figuur </w:t>
            </w:r>
            <w:r w:rsidRPr="0085057F">
              <w:rPr>
                <w:noProof/>
              </w:rPr>
              <w:fldChar w:fldCharType="begin"/>
            </w:r>
            <w:r w:rsidRPr="0085057F">
              <w:rPr>
                <w:noProof/>
              </w:rPr>
              <w:instrText xml:space="preserve"> STYLEREF 1 \s </w:instrText>
            </w:r>
            <w:r w:rsidRPr="0085057F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Pr="0085057F">
              <w:rPr>
                <w:noProof/>
              </w:rPr>
              <w:fldChar w:fldCharType="end"/>
            </w:r>
            <w:r w:rsidRPr="0085057F">
              <w:t>.</w:t>
            </w:r>
            <w:r w:rsidRPr="0085057F">
              <w:rPr>
                <w:noProof/>
              </w:rPr>
              <w:fldChar w:fldCharType="begin"/>
            </w:r>
            <w:r w:rsidRPr="0085057F">
              <w:rPr>
                <w:noProof/>
              </w:rPr>
              <w:instrText xml:space="preserve"> SEQ figuur \* ARABIC \s 1 </w:instrText>
            </w:r>
            <w:r w:rsidRPr="0085057F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Pr="0085057F">
              <w:rPr>
                <w:noProof/>
              </w:rPr>
              <w:fldChar w:fldCharType="end"/>
            </w:r>
            <w:bookmarkEnd w:id="0"/>
            <w:r w:rsidRPr="0085057F">
              <w:t xml:space="preserve"> </w:t>
            </w:r>
          </w:p>
        </w:tc>
      </w:tr>
      <w:tr w:rsidR="009D4B57" w:rsidRPr="0085057F" w:rsidTr="001C28FA">
        <w:trPr>
          <w:jc w:val="center"/>
        </w:trPr>
        <w:tc>
          <w:tcPr>
            <w:tcW w:w="0" w:type="auto"/>
            <w:shd w:val="clear" w:color="auto" w:fill="auto"/>
          </w:tcPr>
          <w:p w:rsidR="009D4B57" w:rsidRPr="0085057F" w:rsidRDefault="009D4B57" w:rsidP="001C28FA">
            <w:r w:rsidRPr="0023637A">
              <w:rPr>
                <w:noProof/>
                <w:lang w:eastAsia="nl-NL"/>
              </w:rPr>
              <w:drawing>
                <wp:inline distT="0" distB="0" distL="0" distR="0" wp14:anchorId="3D3F1126" wp14:editId="3781AF34">
                  <wp:extent cx="3877200" cy="3270625"/>
                  <wp:effectExtent l="19050" t="19050" r="28575" b="2540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lastbaar inkomen-2-2020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200" cy="3270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B57" w:rsidRDefault="009D4B57" w:rsidP="00903980"/>
    <w:p w:rsidR="009D4B57" w:rsidRDefault="009D4B57">
      <w:pPr>
        <w:spacing w:after="200" w:line="276" w:lineRule="auto"/>
      </w:pPr>
      <w:r>
        <w:br w:type="page"/>
      </w:r>
    </w:p>
    <w:p w:rsidR="009D4B57" w:rsidRDefault="009D4B57" w:rsidP="00903980">
      <w:r>
        <w:lastRenderedPageBreak/>
        <w:t>Op pagina 21 is figuur 3.3 aangepast zodat er meer invulruimte is voor de leerlingen. Onderstaand de nieuwe figuur:</w:t>
      </w:r>
    </w:p>
    <w:p w:rsidR="009D4B57" w:rsidRDefault="009D4B57" w:rsidP="00903980"/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6"/>
      </w:tblGrid>
      <w:tr w:rsidR="009D4B57" w:rsidRPr="0085057F" w:rsidTr="001C28FA">
        <w:trPr>
          <w:jc w:val="center"/>
        </w:trPr>
        <w:tc>
          <w:tcPr>
            <w:tcW w:w="0" w:type="auto"/>
            <w:shd w:val="clear" w:color="auto" w:fill="auto"/>
          </w:tcPr>
          <w:p w:rsidR="009D4B57" w:rsidRPr="0085057F" w:rsidRDefault="009D4B57" w:rsidP="001C28FA">
            <w:pPr>
              <w:pStyle w:val="Bijschrift"/>
            </w:pPr>
            <w:bookmarkStart w:id="1" w:name="_Ref64903140"/>
            <w:r w:rsidRPr="0085057F">
              <w:t xml:space="preserve">figuur </w:t>
            </w:r>
            <w:r w:rsidRPr="0085057F">
              <w:rPr>
                <w:noProof/>
              </w:rPr>
              <w:fldChar w:fldCharType="begin"/>
            </w:r>
            <w:r w:rsidRPr="0085057F">
              <w:rPr>
                <w:noProof/>
              </w:rPr>
              <w:instrText xml:space="preserve"> STYLEREF 1 \s </w:instrText>
            </w:r>
            <w:r w:rsidRPr="0085057F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Pr="0085057F">
              <w:rPr>
                <w:noProof/>
              </w:rPr>
              <w:fldChar w:fldCharType="end"/>
            </w:r>
            <w:r w:rsidRPr="0085057F">
              <w:t>.</w:t>
            </w:r>
            <w:r w:rsidRPr="0085057F">
              <w:rPr>
                <w:noProof/>
              </w:rPr>
              <w:fldChar w:fldCharType="begin"/>
            </w:r>
            <w:r w:rsidRPr="0085057F">
              <w:rPr>
                <w:noProof/>
              </w:rPr>
              <w:instrText xml:space="preserve"> SEQ figuur \* ARABIC \s 1 </w:instrText>
            </w:r>
            <w:r w:rsidRPr="0085057F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Pr="0085057F">
              <w:rPr>
                <w:noProof/>
              </w:rPr>
              <w:fldChar w:fldCharType="end"/>
            </w:r>
            <w:bookmarkEnd w:id="1"/>
            <w:r w:rsidRPr="0085057F">
              <w:t xml:space="preserve"> </w:t>
            </w:r>
          </w:p>
        </w:tc>
      </w:tr>
      <w:tr w:rsidR="009D4B57" w:rsidRPr="0085057F" w:rsidTr="001C28FA">
        <w:trPr>
          <w:jc w:val="center"/>
        </w:trPr>
        <w:tc>
          <w:tcPr>
            <w:tcW w:w="0" w:type="auto"/>
            <w:shd w:val="clear" w:color="auto" w:fill="auto"/>
          </w:tcPr>
          <w:p w:rsidR="009D4B57" w:rsidRPr="0085057F" w:rsidRDefault="009D4B57" w:rsidP="001C28FA">
            <w:r w:rsidRPr="0023637A">
              <w:rPr>
                <w:rFonts w:ascii="Quadraat-Regular" w:hAnsi="Quadraat-Regular"/>
                <w:noProof/>
                <w:lang w:eastAsia="nl-NL"/>
              </w:rPr>
              <w:drawing>
                <wp:inline distT="0" distB="0" distL="0" distR="0" wp14:anchorId="46DE238C" wp14:editId="53068CE5">
                  <wp:extent cx="4536000" cy="3189969"/>
                  <wp:effectExtent l="19050" t="19050" r="17145" b="10795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elastbaar inkomen-3-2020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000" cy="31899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B57" w:rsidRDefault="009D4B57" w:rsidP="00903980"/>
    <w:p w:rsidR="009D4B57" w:rsidRDefault="009D4B57" w:rsidP="00903980">
      <w:r>
        <w:t>Op pagina 71 onder het kopje Hoofdstuk 2</w:t>
      </w:r>
      <w:r w:rsidR="00BF0CCE">
        <w:t xml:space="preserve"> stond bij het antwoord op vraag 2.13c: “Het terug te betalen bedrag wordt relatief lager.” Dit wordt: “De waarde van het terug te betalen bedrag wordt relatief lager.”</w:t>
      </w:r>
    </w:p>
    <w:p w:rsidR="00BF0CCE" w:rsidRDefault="00BF0CCE" w:rsidP="00903980"/>
    <w:p w:rsidR="00BF0CCE" w:rsidRDefault="00BF0CCE" w:rsidP="00903980">
      <w:pPr>
        <w:rPr>
          <w:b/>
        </w:rPr>
      </w:pPr>
      <w:r w:rsidRPr="00BF0CCE">
        <w:rPr>
          <w:b/>
        </w:rPr>
        <w:t>Uitwerkingen Jong en Oud 5</w:t>
      </w:r>
      <w:r w:rsidRPr="00BF0CCE">
        <w:rPr>
          <w:b/>
          <w:vertAlign w:val="superscript"/>
        </w:rPr>
        <w:t>e</w:t>
      </w:r>
      <w:r w:rsidRPr="00BF0CCE">
        <w:rPr>
          <w:b/>
        </w:rPr>
        <w:t xml:space="preserve"> druk v3</w:t>
      </w:r>
    </w:p>
    <w:p w:rsidR="00BF0CCE" w:rsidRDefault="00BF0CCE" w:rsidP="00903980">
      <w:r>
        <w:t>Op pagina 6 stond bij opgave 2.13c: “Dan wordt het terug te betalen bedrag relatief lager.” Dit wordt: “De waarde van het terug te betalen bedrag is dan minder dan nu.”</w:t>
      </w:r>
    </w:p>
    <w:p w:rsidR="00280AB1" w:rsidRDefault="00280AB1" w:rsidP="00903980"/>
    <w:p w:rsidR="00280AB1" w:rsidRDefault="00280AB1" w:rsidP="00903980">
      <w:r w:rsidRPr="00280AB1">
        <w:rPr>
          <w:b/>
        </w:rPr>
        <w:t>Lesbrief Markt en Overheid</w:t>
      </w:r>
      <w:r>
        <w:rPr>
          <w:b/>
        </w:rPr>
        <w:t xml:space="preserve"> 5</w:t>
      </w:r>
      <w:r w:rsidRPr="00280AB1">
        <w:rPr>
          <w:b/>
          <w:vertAlign w:val="superscript"/>
        </w:rPr>
        <w:t>e</w:t>
      </w:r>
      <w:r>
        <w:rPr>
          <w:b/>
        </w:rPr>
        <w:t xml:space="preserve"> druk v3</w:t>
      </w:r>
    </w:p>
    <w:p w:rsidR="00280AB1" w:rsidRDefault="00280AB1" w:rsidP="00903980">
      <w:r>
        <w:t>Op pagina 23 bij op</w:t>
      </w:r>
      <w:r w:rsidR="0035346B">
        <w:t>gave</w:t>
      </w:r>
      <w:r>
        <w:t xml:space="preserve"> 2.6a</w:t>
      </w:r>
      <w:r w:rsidR="0035346B">
        <w:t xml:space="preserve"> is de zin “Begin in grafiek 2 en zet er BEP bij.” vervangen door: “</w:t>
      </w:r>
      <w:r w:rsidR="0035346B" w:rsidRPr="0035346B">
        <w:t>Begin in grafiek 2 en ga dan loodr</w:t>
      </w:r>
      <w:r w:rsidR="0035346B">
        <w:t>echt omhoog tot de TO-kromme. Z</w:t>
      </w:r>
      <w:r w:rsidR="0035346B" w:rsidRPr="0035346B">
        <w:t>et BEP bij de punten.</w:t>
      </w:r>
      <w:r w:rsidR="0035346B">
        <w:t>”</w:t>
      </w:r>
    </w:p>
    <w:p w:rsidR="0035346B" w:rsidRDefault="0035346B" w:rsidP="00903980"/>
    <w:p w:rsidR="0035346B" w:rsidRDefault="0035346B" w:rsidP="00903980">
      <w:r>
        <w:t xml:space="preserve">Op pagina </w:t>
      </w:r>
      <w:r w:rsidR="00B05527">
        <w:t>59</w:t>
      </w:r>
      <w:r>
        <w:t xml:space="preserve"> is bij opgave 4.6 twee keer de term “totale surplus” vervangen door “consumentensurplus + </w:t>
      </w:r>
      <w:proofErr w:type="spellStart"/>
      <w:r>
        <w:t>producentensurplus</w:t>
      </w:r>
      <w:proofErr w:type="spellEnd"/>
      <w:r>
        <w:t>”.</w:t>
      </w:r>
    </w:p>
    <w:p w:rsidR="0035346B" w:rsidRDefault="0035346B" w:rsidP="00903980"/>
    <w:p w:rsidR="00DE20A0" w:rsidRDefault="00DE20A0" w:rsidP="00903980">
      <w:r w:rsidRPr="00DE20A0">
        <w:rPr>
          <w:b/>
        </w:rPr>
        <w:t>Uitwerkingen Markt en Overheid 5</w:t>
      </w:r>
      <w:r w:rsidRPr="00DE20A0">
        <w:rPr>
          <w:b/>
          <w:vertAlign w:val="superscript"/>
        </w:rPr>
        <w:t>e</w:t>
      </w:r>
      <w:r w:rsidRPr="00DE20A0">
        <w:rPr>
          <w:b/>
        </w:rPr>
        <w:t xml:space="preserve"> druk v3</w:t>
      </w:r>
    </w:p>
    <w:p w:rsidR="0035346B" w:rsidRDefault="00CA3E69" w:rsidP="00903980">
      <w:r>
        <w:t>Op pagina 28 is bij opgave 4.15b</w:t>
      </w:r>
      <w:r w:rsidR="00E47681">
        <w:t xml:space="preserve"> de zin: “</w:t>
      </w:r>
      <w:r w:rsidR="00E47681" w:rsidRPr="00F551FA">
        <w:t xml:space="preserve">Als de vakbond kiest voor een harde opstelling, dan kiest de werkgever voor een gematigde opstelling, want </w:t>
      </w:r>
      <w:r w:rsidR="00E47681" w:rsidRPr="00E47681">
        <w:rPr>
          <w:highlight w:val="yellow"/>
        </w:rPr>
        <w:t>3</w:t>
      </w:r>
      <w:r w:rsidR="00E47681" w:rsidRPr="00F551FA">
        <w:t xml:space="preserve"> &gt; -2.</w:t>
      </w:r>
      <w:r w:rsidR="00E47681">
        <w:t>” vervangen door: “</w:t>
      </w:r>
      <w:r w:rsidR="00E47681" w:rsidRPr="00F551FA">
        <w:t xml:space="preserve">Als de vakbond kiest voor een harde opstelling, dan kiest de werkgever voor een gematigde opstelling, want </w:t>
      </w:r>
      <w:r w:rsidR="00E47681" w:rsidRPr="00E47681">
        <w:rPr>
          <w:highlight w:val="yellow"/>
        </w:rPr>
        <w:t>1</w:t>
      </w:r>
      <w:r w:rsidR="00E47681" w:rsidRPr="00F551FA">
        <w:t xml:space="preserve"> &gt; -2.</w:t>
      </w:r>
      <w:r w:rsidR="00E47681">
        <w:t>”</w:t>
      </w:r>
    </w:p>
    <w:p w:rsidR="005363A0" w:rsidRDefault="005363A0" w:rsidP="00903980"/>
    <w:p w:rsidR="005363A0" w:rsidRDefault="005363A0" w:rsidP="00903980">
      <w:r w:rsidRPr="005363A0">
        <w:rPr>
          <w:b/>
        </w:rPr>
        <w:t>Lesbrief Europa 4</w:t>
      </w:r>
      <w:r w:rsidRPr="005363A0">
        <w:rPr>
          <w:b/>
          <w:vertAlign w:val="superscript"/>
        </w:rPr>
        <w:t>e</w:t>
      </w:r>
      <w:r w:rsidRPr="005363A0">
        <w:rPr>
          <w:b/>
        </w:rPr>
        <w:t xml:space="preserve"> druk v2</w:t>
      </w:r>
    </w:p>
    <w:p w:rsidR="005363A0" w:rsidRDefault="004B0DB9" w:rsidP="00903980">
      <w:r>
        <w:t>Op pagina 15 bij opgave 1.31 zijn de begrippen “import” en “export” vervangen door respectievelijk “importwaarde” en “exportwaarde”</w:t>
      </w:r>
      <w:r w:rsidR="003A7187">
        <w:t>.</w:t>
      </w:r>
    </w:p>
    <w:p w:rsidR="004B0DB9" w:rsidRDefault="004B0DB9" w:rsidP="00903980"/>
    <w:p w:rsidR="003A7187" w:rsidRDefault="003A7187" w:rsidP="00903980">
      <w:r>
        <w:t>Op pagina 46 bij opgave 3.50d is het begrip “staatsschuld” vervangen door “overheidsschuld”.</w:t>
      </w:r>
    </w:p>
    <w:p w:rsidR="00701406" w:rsidRDefault="00701406" w:rsidP="00903980"/>
    <w:p w:rsidR="003A7187" w:rsidRDefault="003A7187" w:rsidP="00903980">
      <w:r>
        <w:t xml:space="preserve">Op pagina 48 bij de hints van hoofdstuk 2 </w:t>
      </w:r>
      <w:r w:rsidR="00701406">
        <w:t>komt</w:t>
      </w:r>
      <w:r>
        <w:t xml:space="preserve"> er bij 2.7 </w:t>
      </w:r>
      <w:r w:rsidR="00701406">
        <w:t xml:space="preserve">te </w:t>
      </w:r>
      <w:r>
        <w:t>staan: “</w:t>
      </w:r>
      <w:r w:rsidRPr="003A7187">
        <w:t xml:space="preserve">Geloofwaardig </w:t>
      </w:r>
      <w:r w:rsidRPr="003A7187">
        <w:rPr>
          <w:highlight w:val="yellow"/>
        </w:rPr>
        <w:t>b</w:t>
      </w:r>
      <w:r w:rsidRPr="003A7187">
        <w:t>, d en e;</w:t>
      </w:r>
      <w:r>
        <w:t>”.</w:t>
      </w:r>
    </w:p>
    <w:p w:rsidR="003A7187" w:rsidRDefault="003A7187" w:rsidP="00903980"/>
    <w:p w:rsidR="00701406" w:rsidRDefault="00701406" w:rsidP="00903980">
      <w:r>
        <w:lastRenderedPageBreak/>
        <w:t>Op pagina 49 bij de hints van hoofdstuk 3 komt er bij 3.34c te staan: “</w:t>
      </w:r>
      <w:r w:rsidRPr="00701406">
        <w:t>Als de internationale concurrentiepositie verbetert, stijgt de export</w:t>
      </w:r>
      <w:r w:rsidRPr="00701406">
        <w:rPr>
          <w:highlight w:val="yellow"/>
        </w:rPr>
        <w:t>waarde</w:t>
      </w:r>
      <w:r w:rsidRPr="00701406">
        <w:t xml:space="preserve"> en daalt de import</w:t>
      </w:r>
      <w:r w:rsidRPr="00701406">
        <w:rPr>
          <w:highlight w:val="yellow"/>
        </w:rPr>
        <w:t>waarde</w:t>
      </w:r>
      <w:r w:rsidRPr="00701406">
        <w:t>;</w:t>
      </w:r>
      <w:r>
        <w:t>”</w:t>
      </w:r>
    </w:p>
    <w:p w:rsidR="00701406" w:rsidRDefault="00701406" w:rsidP="00903980"/>
    <w:p w:rsidR="00701406" w:rsidRPr="00701406" w:rsidRDefault="00701406" w:rsidP="00903980">
      <w:r w:rsidRPr="00701406">
        <w:rPr>
          <w:b/>
        </w:rPr>
        <w:t>Uitwerkingen Europa 4</w:t>
      </w:r>
      <w:r w:rsidRPr="00701406">
        <w:rPr>
          <w:b/>
          <w:vertAlign w:val="superscript"/>
        </w:rPr>
        <w:t>e</w:t>
      </w:r>
      <w:r w:rsidRPr="00701406">
        <w:rPr>
          <w:b/>
        </w:rPr>
        <w:t xml:space="preserve"> druk v2</w:t>
      </w:r>
    </w:p>
    <w:p w:rsidR="00701406" w:rsidRDefault="00606380" w:rsidP="00903980">
      <w:r>
        <w:t>Op pagina 8 bij opgave 2.7 komt er te staan: “</w:t>
      </w:r>
      <w:r w:rsidRPr="00606380">
        <w:t xml:space="preserve">Bij </w:t>
      </w:r>
      <w:r w:rsidRPr="00606380">
        <w:rPr>
          <w:highlight w:val="yellow"/>
        </w:rPr>
        <w:t>b (als het wordt aangenomen)</w:t>
      </w:r>
      <w:r w:rsidRPr="00606380">
        <w:t>, d en e is er sprake van geloofwaardige zelfbinding.</w:t>
      </w:r>
      <w:r>
        <w:t>”</w:t>
      </w:r>
    </w:p>
    <w:p w:rsidR="00606380" w:rsidRDefault="00606380" w:rsidP="00903980"/>
    <w:p w:rsidR="00606380" w:rsidRDefault="00606380" w:rsidP="00903980">
      <w:r>
        <w:t>Op pagina 15 bij opgave 3.34c zijn de begrippen “export” en “import” vervangen door respectievelijk “waarde van de export” en “waarde van de import”.</w:t>
      </w:r>
    </w:p>
    <w:p w:rsidR="00606380" w:rsidRDefault="00606380" w:rsidP="00903980"/>
    <w:p w:rsidR="00606380" w:rsidRDefault="00606380" w:rsidP="00606380">
      <w:r>
        <w:t>Op pagina 16 bij opgave 3.35e zijn de begrippen “export” en “import” vervangen door respectievelijk “waarde van de export” en “waarde van de import”.</w:t>
      </w:r>
    </w:p>
    <w:p w:rsidR="007228C5" w:rsidRDefault="007228C5" w:rsidP="00606380"/>
    <w:p w:rsidR="007228C5" w:rsidRDefault="007228C5" w:rsidP="00606380">
      <w:pPr>
        <w:rPr>
          <w:b/>
        </w:rPr>
      </w:pPr>
      <w:r w:rsidRPr="007228C5">
        <w:rPr>
          <w:b/>
        </w:rPr>
        <w:t>Lesbrief Verdienen en Uitgeven 5</w:t>
      </w:r>
      <w:r w:rsidRPr="007228C5">
        <w:rPr>
          <w:b/>
          <w:vertAlign w:val="superscript"/>
        </w:rPr>
        <w:t>e</w:t>
      </w:r>
      <w:r w:rsidRPr="007228C5">
        <w:rPr>
          <w:b/>
        </w:rPr>
        <w:t xml:space="preserve"> druk v2</w:t>
      </w:r>
    </w:p>
    <w:p w:rsidR="007228C5" w:rsidRDefault="007228C5" w:rsidP="00606380">
      <w:r>
        <w:t>Op pagina 14 bij opdracht 1.27 is het zinnetje “De arbeidsinkomensquote is 75%” is vervangen door “75% van het nationaal inkomen gaat naar de productiefactor arbeid.”</w:t>
      </w:r>
    </w:p>
    <w:p w:rsidR="007228C5" w:rsidRDefault="007228C5" w:rsidP="00606380"/>
    <w:p w:rsidR="007228C5" w:rsidRPr="007228C5" w:rsidRDefault="007228C5" w:rsidP="00606380">
      <w:r w:rsidRPr="007228C5">
        <w:rPr>
          <w:b/>
        </w:rPr>
        <w:t>Uitwerkingen Verdienen en Uitgeven 5</w:t>
      </w:r>
      <w:r w:rsidRPr="007228C5">
        <w:rPr>
          <w:b/>
          <w:vertAlign w:val="superscript"/>
        </w:rPr>
        <w:t>e</w:t>
      </w:r>
      <w:r w:rsidRPr="007228C5">
        <w:rPr>
          <w:b/>
        </w:rPr>
        <w:t xml:space="preserve"> druk v2</w:t>
      </w:r>
    </w:p>
    <w:p w:rsidR="0043092D" w:rsidRPr="007228C5" w:rsidRDefault="0043092D" w:rsidP="00606380">
      <w:r>
        <w:t>Op pagina 4 is het antwoord op vraag 1.10b nu: “</w:t>
      </w:r>
      <w:r w:rsidRPr="0043092D">
        <w:t xml:space="preserve">(2,00 – 1,70)/1,70 × 100% = </w:t>
      </w:r>
      <w:r w:rsidRPr="0043092D">
        <w:rPr>
          <w:highlight w:val="yellow"/>
        </w:rPr>
        <w:t>17,6%</w:t>
      </w:r>
      <w:r w:rsidRPr="0043092D">
        <w:t xml:space="preserve">. De prijs van benzine is met </w:t>
      </w:r>
      <w:r w:rsidRPr="0043092D">
        <w:rPr>
          <w:highlight w:val="yellow"/>
        </w:rPr>
        <w:t>17,6%</w:t>
      </w:r>
      <w:r w:rsidRPr="0043092D">
        <w:t xml:space="preserve"> gestegen.</w:t>
      </w:r>
      <w:r>
        <w:t>”</w:t>
      </w:r>
      <w:bookmarkStart w:id="2" w:name="_GoBack"/>
      <w:bookmarkEnd w:id="2"/>
    </w:p>
    <w:sectPr w:rsidR="0043092D" w:rsidRPr="007228C5" w:rsidSect="00EC5C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9A" w:rsidRDefault="00E2599A" w:rsidP="00E277DF">
      <w:r>
        <w:separator/>
      </w:r>
    </w:p>
  </w:endnote>
  <w:endnote w:type="continuationSeparator" w:id="0">
    <w:p w:rsidR="00E2599A" w:rsidRDefault="00E2599A" w:rsidP="00E2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draatSans-Regular">
    <w:altName w:val="Century"/>
    <w:panose1 w:val="02010504050101020103"/>
    <w:charset w:val="00"/>
    <w:family w:val="auto"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draatSansCon-BoldItalic">
    <w:altName w:val="Calibri"/>
    <w:panose1 w:val="02010504060101090104"/>
    <w:charset w:val="00"/>
    <w:family w:val="auto"/>
    <w:pitch w:val="variable"/>
    <w:sig w:usb0="80000027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Quadraat-Regular">
    <w:panose1 w:val="02010504070101020104"/>
    <w:charset w:val="00"/>
    <w:family w:val="auto"/>
    <w:pitch w:val="variable"/>
    <w:sig w:usb0="8000002F" w:usb1="4000004A" w:usb2="00000000" w:usb3="00000000" w:csb0="00000001" w:csb1="00000000"/>
  </w:font>
  <w:font w:name="QuadraatSansCon-Bold">
    <w:altName w:val="Century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ans-Caps">
    <w:altName w:val="Century"/>
    <w:panose1 w:val="02010504050101020104"/>
    <w:charset w:val="00"/>
    <w:family w:val="auto"/>
    <w:pitch w:val="variable"/>
    <w:sig w:usb0="8000002F" w:usb1="4000004A" w:usb2="00000000" w:usb3="00000000" w:csb0="00000001" w:csb1="00000000"/>
  </w:font>
  <w:font w:name="QuadraatSansCon-Regular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ansCon-Italic">
    <w:altName w:val="Cambria"/>
    <w:panose1 w:val="020105040401010901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draat-SmallCaps">
    <w:panose1 w:val="02010504070101020104"/>
    <w:charset w:val="00"/>
    <w:family w:val="auto"/>
    <w:pitch w:val="variable"/>
    <w:sig w:usb0="8000002F" w:usb1="40000048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9A" w:rsidRDefault="00E2599A" w:rsidP="00E277DF">
      <w:r>
        <w:separator/>
      </w:r>
    </w:p>
  </w:footnote>
  <w:footnote w:type="continuationSeparator" w:id="0">
    <w:p w:rsidR="00E2599A" w:rsidRDefault="00E2599A" w:rsidP="00E27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59070"/>
      <w:docPartObj>
        <w:docPartGallery w:val="Page Numbers (Top of Page)"/>
        <w:docPartUnique/>
      </w:docPartObj>
    </w:sdtPr>
    <w:sdtEndPr>
      <w:rPr>
        <w:rFonts w:ascii="QuadraatSans-Regular" w:hAnsi="QuadraatSans-Regular"/>
        <w:sz w:val="20"/>
        <w:szCs w:val="20"/>
      </w:rPr>
    </w:sdtEndPr>
    <w:sdtContent>
      <w:p w:rsidR="00300A87" w:rsidRPr="00300A87" w:rsidRDefault="00300A87" w:rsidP="00300A87">
        <w:pPr>
          <w:pStyle w:val="Koptekst"/>
          <w:rPr>
            <w:rFonts w:ascii="QuadraatSans-Regular" w:hAnsi="QuadraatSans-Regular"/>
            <w:sz w:val="20"/>
            <w:szCs w:val="20"/>
          </w:rPr>
        </w:pPr>
        <w:r>
          <w:rPr>
            <w:noProof/>
            <w:lang w:eastAsia="nl-NL"/>
          </w:rPr>
          <w:drawing>
            <wp:inline distT="0" distB="0" distL="0" distR="0">
              <wp:extent cx="447675" cy="371475"/>
              <wp:effectExtent l="0" t="0" r="9525" b="9525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QuadraatSans-Regular" w:hAnsi="QuadraatSans-Regular"/>
            <w:sz w:val="20"/>
            <w:szCs w:val="20"/>
          </w:rPr>
          <w:t>Wijzigingen in havo lesbrieven 20</w:t>
        </w:r>
        <w:r w:rsidR="00A81291">
          <w:rPr>
            <w:rFonts w:ascii="QuadraatSans-Regular" w:hAnsi="QuadraatSans-Regular"/>
            <w:sz w:val="20"/>
            <w:szCs w:val="20"/>
          </w:rPr>
          <w:t>2</w:t>
        </w:r>
        <w:r w:rsidR="002265F3">
          <w:rPr>
            <w:rFonts w:ascii="QuadraatSans-Regular" w:hAnsi="QuadraatSans-Regular"/>
            <w:sz w:val="20"/>
            <w:szCs w:val="20"/>
          </w:rPr>
          <w:t>3</w:t>
        </w:r>
        <w:r w:rsidR="00A81291">
          <w:rPr>
            <w:rFonts w:ascii="QuadraatSans-Regular" w:hAnsi="QuadraatSans-Regular"/>
            <w:sz w:val="20"/>
            <w:szCs w:val="20"/>
          </w:rPr>
          <w:t>-202</w:t>
        </w:r>
        <w:r w:rsidR="002265F3">
          <w:rPr>
            <w:rFonts w:ascii="QuadraatSans-Regular" w:hAnsi="QuadraatSans-Regular"/>
            <w:sz w:val="20"/>
            <w:szCs w:val="20"/>
          </w:rPr>
          <w:t>4</w:t>
        </w:r>
        <w:r>
          <w:rPr>
            <w:rFonts w:ascii="QuadraatSans-Regular" w:hAnsi="QuadraatSans-Regular"/>
            <w:sz w:val="20"/>
            <w:szCs w:val="20"/>
          </w:rPr>
          <w:tab/>
        </w:r>
        <w:r>
          <w:rPr>
            <w:rFonts w:ascii="QuadraatSans-Regular" w:hAnsi="QuadraatSans-Regular"/>
            <w:sz w:val="20"/>
            <w:szCs w:val="20"/>
          </w:rPr>
          <w:tab/>
        </w:r>
        <w:r w:rsidR="00DC29FA" w:rsidRPr="00300A87">
          <w:rPr>
            <w:rFonts w:ascii="QuadraatSans-Regular" w:hAnsi="QuadraatSans-Regular"/>
            <w:sz w:val="20"/>
            <w:szCs w:val="20"/>
          </w:rPr>
          <w:fldChar w:fldCharType="begin"/>
        </w:r>
        <w:r w:rsidRPr="00300A87">
          <w:rPr>
            <w:rFonts w:ascii="QuadraatSans-Regular" w:hAnsi="QuadraatSans-Regular"/>
            <w:sz w:val="20"/>
            <w:szCs w:val="20"/>
          </w:rPr>
          <w:instrText>PAGE   \* MERGEFORMAT</w:instrText>
        </w:r>
        <w:r w:rsidR="00DC29FA" w:rsidRPr="00300A87">
          <w:rPr>
            <w:rFonts w:ascii="QuadraatSans-Regular" w:hAnsi="QuadraatSans-Regular"/>
            <w:sz w:val="20"/>
            <w:szCs w:val="20"/>
          </w:rPr>
          <w:fldChar w:fldCharType="separate"/>
        </w:r>
        <w:r w:rsidR="00705084">
          <w:rPr>
            <w:rFonts w:ascii="QuadraatSans-Regular" w:hAnsi="QuadraatSans-Regular"/>
            <w:noProof/>
            <w:sz w:val="20"/>
            <w:szCs w:val="20"/>
          </w:rPr>
          <w:t>2</w:t>
        </w:r>
        <w:r w:rsidR="00DC29FA" w:rsidRPr="00300A87">
          <w:rPr>
            <w:rFonts w:ascii="QuadraatSans-Regular" w:hAnsi="QuadraatSans-Regular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5EE8"/>
    <w:multiLevelType w:val="hybridMultilevel"/>
    <w:tmpl w:val="289A265E"/>
    <w:lvl w:ilvl="0" w:tplc="2E6AFDEC">
      <w:start w:val="1"/>
      <w:numFmt w:val="bullet"/>
      <w:pStyle w:val="Lijstalinea"/>
      <w:lvlText w:val="•"/>
      <w:lvlJc w:val="left"/>
      <w:pPr>
        <w:ind w:left="717" w:hanging="360"/>
      </w:pPr>
      <w:rPr>
        <w:rFonts w:ascii="QuadraatSans-Regular" w:hAnsi="QuadraatSans-Regula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7A"/>
    <w:rsid w:val="00000586"/>
    <w:rsid w:val="0000099C"/>
    <w:rsid w:val="00000E4C"/>
    <w:rsid w:val="00012133"/>
    <w:rsid w:val="000137EF"/>
    <w:rsid w:val="00017021"/>
    <w:rsid w:val="00027E80"/>
    <w:rsid w:val="00035D85"/>
    <w:rsid w:val="00040291"/>
    <w:rsid w:val="00051EC1"/>
    <w:rsid w:val="000868B7"/>
    <w:rsid w:val="000927D9"/>
    <w:rsid w:val="000B0A8E"/>
    <w:rsid w:val="000C3642"/>
    <w:rsid w:val="000C7FF3"/>
    <w:rsid w:val="000D2792"/>
    <w:rsid w:val="000D437D"/>
    <w:rsid w:val="000D63AC"/>
    <w:rsid w:val="000E2985"/>
    <w:rsid w:val="000F3323"/>
    <w:rsid w:val="000F56CD"/>
    <w:rsid w:val="0011022B"/>
    <w:rsid w:val="00114C7A"/>
    <w:rsid w:val="00130633"/>
    <w:rsid w:val="00136518"/>
    <w:rsid w:val="00136D9D"/>
    <w:rsid w:val="00143755"/>
    <w:rsid w:val="0015096E"/>
    <w:rsid w:val="00154318"/>
    <w:rsid w:val="00157128"/>
    <w:rsid w:val="001613C4"/>
    <w:rsid w:val="001618E1"/>
    <w:rsid w:val="00163859"/>
    <w:rsid w:val="001761F9"/>
    <w:rsid w:val="00194AB0"/>
    <w:rsid w:val="001A0670"/>
    <w:rsid w:val="001A6C71"/>
    <w:rsid w:val="001B4E7B"/>
    <w:rsid w:val="001C562E"/>
    <w:rsid w:val="001E128C"/>
    <w:rsid w:val="001E14BC"/>
    <w:rsid w:val="001F5EA2"/>
    <w:rsid w:val="002124A2"/>
    <w:rsid w:val="002209D4"/>
    <w:rsid w:val="002265F3"/>
    <w:rsid w:val="00236164"/>
    <w:rsid w:val="002365C5"/>
    <w:rsid w:val="00236BAE"/>
    <w:rsid w:val="00256644"/>
    <w:rsid w:val="00260364"/>
    <w:rsid w:val="00260F2D"/>
    <w:rsid w:val="00280AB1"/>
    <w:rsid w:val="00287311"/>
    <w:rsid w:val="00287A44"/>
    <w:rsid w:val="002B38E6"/>
    <w:rsid w:val="002C2DB2"/>
    <w:rsid w:val="002D1178"/>
    <w:rsid w:val="002D5070"/>
    <w:rsid w:val="002D7A7D"/>
    <w:rsid w:val="002F047E"/>
    <w:rsid w:val="002F2134"/>
    <w:rsid w:val="00300A87"/>
    <w:rsid w:val="003020BF"/>
    <w:rsid w:val="00316A54"/>
    <w:rsid w:val="00332BF6"/>
    <w:rsid w:val="0033509D"/>
    <w:rsid w:val="00336CA6"/>
    <w:rsid w:val="00343764"/>
    <w:rsid w:val="0035346B"/>
    <w:rsid w:val="003563CA"/>
    <w:rsid w:val="003567BF"/>
    <w:rsid w:val="00357CF9"/>
    <w:rsid w:val="00360F50"/>
    <w:rsid w:val="00364F61"/>
    <w:rsid w:val="0037732D"/>
    <w:rsid w:val="00387ACC"/>
    <w:rsid w:val="003A009B"/>
    <w:rsid w:val="003A4084"/>
    <w:rsid w:val="003A7187"/>
    <w:rsid w:val="003B23BF"/>
    <w:rsid w:val="003B2B68"/>
    <w:rsid w:val="003D3ABA"/>
    <w:rsid w:val="003F2F87"/>
    <w:rsid w:val="003F74D9"/>
    <w:rsid w:val="00401385"/>
    <w:rsid w:val="004026BF"/>
    <w:rsid w:val="00425275"/>
    <w:rsid w:val="00426E65"/>
    <w:rsid w:val="0043092D"/>
    <w:rsid w:val="00433AB2"/>
    <w:rsid w:val="004356F4"/>
    <w:rsid w:val="00441FD7"/>
    <w:rsid w:val="004501DB"/>
    <w:rsid w:val="00451A0E"/>
    <w:rsid w:val="0045275D"/>
    <w:rsid w:val="00463D77"/>
    <w:rsid w:val="00464E6C"/>
    <w:rsid w:val="00472A18"/>
    <w:rsid w:val="0047330E"/>
    <w:rsid w:val="00486646"/>
    <w:rsid w:val="004944E2"/>
    <w:rsid w:val="00495825"/>
    <w:rsid w:val="004B0DB9"/>
    <w:rsid w:val="004F281A"/>
    <w:rsid w:val="004F489A"/>
    <w:rsid w:val="005124DB"/>
    <w:rsid w:val="0052234F"/>
    <w:rsid w:val="005363A0"/>
    <w:rsid w:val="00536419"/>
    <w:rsid w:val="00552BCE"/>
    <w:rsid w:val="00555F2E"/>
    <w:rsid w:val="0055626B"/>
    <w:rsid w:val="00565BFE"/>
    <w:rsid w:val="00565E2C"/>
    <w:rsid w:val="00570875"/>
    <w:rsid w:val="00571AAB"/>
    <w:rsid w:val="005726B5"/>
    <w:rsid w:val="00581118"/>
    <w:rsid w:val="00587CF6"/>
    <w:rsid w:val="00594DBB"/>
    <w:rsid w:val="005A1E78"/>
    <w:rsid w:val="005B7D97"/>
    <w:rsid w:val="005F179A"/>
    <w:rsid w:val="005F4F38"/>
    <w:rsid w:val="00606380"/>
    <w:rsid w:val="0060696A"/>
    <w:rsid w:val="00606D85"/>
    <w:rsid w:val="00612AC5"/>
    <w:rsid w:val="00626CFD"/>
    <w:rsid w:val="0063131A"/>
    <w:rsid w:val="006345A4"/>
    <w:rsid w:val="006407B5"/>
    <w:rsid w:val="006537D2"/>
    <w:rsid w:val="0066524A"/>
    <w:rsid w:val="006856E7"/>
    <w:rsid w:val="00685C55"/>
    <w:rsid w:val="006A2B5D"/>
    <w:rsid w:val="006A5AA0"/>
    <w:rsid w:val="006A6016"/>
    <w:rsid w:val="006A6A80"/>
    <w:rsid w:val="006B01E5"/>
    <w:rsid w:val="006B3043"/>
    <w:rsid w:val="006B5154"/>
    <w:rsid w:val="006B72CE"/>
    <w:rsid w:val="006B7989"/>
    <w:rsid w:val="006C1A87"/>
    <w:rsid w:val="006D26E2"/>
    <w:rsid w:val="006D48DF"/>
    <w:rsid w:val="006E065A"/>
    <w:rsid w:val="006E3C93"/>
    <w:rsid w:val="006E7D55"/>
    <w:rsid w:val="006F0C54"/>
    <w:rsid w:val="00701406"/>
    <w:rsid w:val="00705084"/>
    <w:rsid w:val="00705131"/>
    <w:rsid w:val="007113B1"/>
    <w:rsid w:val="007228C5"/>
    <w:rsid w:val="00724E15"/>
    <w:rsid w:val="0073352B"/>
    <w:rsid w:val="007445B5"/>
    <w:rsid w:val="00753D98"/>
    <w:rsid w:val="0075408C"/>
    <w:rsid w:val="00754396"/>
    <w:rsid w:val="00761FF5"/>
    <w:rsid w:val="00764A84"/>
    <w:rsid w:val="007656A8"/>
    <w:rsid w:val="00770D7E"/>
    <w:rsid w:val="0077749A"/>
    <w:rsid w:val="00783CF5"/>
    <w:rsid w:val="007B03AF"/>
    <w:rsid w:val="007B3E44"/>
    <w:rsid w:val="007B4AAD"/>
    <w:rsid w:val="007D1E47"/>
    <w:rsid w:val="007D302D"/>
    <w:rsid w:val="007D75BE"/>
    <w:rsid w:val="007E33EE"/>
    <w:rsid w:val="007F27E6"/>
    <w:rsid w:val="007F7321"/>
    <w:rsid w:val="00806AA1"/>
    <w:rsid w:val="00812713"/>
    <w:rsid w:val="00841B81"/>
    <w:rsid w:val="00850A52"/>
    <w:rsid w:val="00853CDA"/>
    <w:rsid w:val="0086020D"/>
    <w:rsid w:val="008607F4"/>
    <w:rsid w:val="00877762"/>
    <w:rsid w:val="00885603"/>
    <w:rsid w:val="0088568A"/>
    <w:rsid w:val="00894F29"/>
    <w:rsid w:val="008959D0"/>
    <w:rsid w:val="008A1231"/>
    <w:rsid w:val="008A2024"/>
    <w:rsid w:val="008A70E1"/>
    <w:rsid w:val="008C5EB2"/>
    <w:rsid w:val="008D0792"/>
    <w:rsid w:val="008D60D7"/>
    <w:rsid w:val="008E545C"/>
    <w:rsid w:val="008F2270"/>
    <w:rsid w:val="008F55B1"/>
    <w:rsid w:val="008F6FE0"/>
    <w:rsid w:val="00903980"/>
    <w:rsid w:val="00907257"/>
    <w:rsid w:val="00910122"/>
    <w:rsid w:val="00911781"/>
    <w:rsid w:val="00917711"/>
    <w:rsid w:val="009206C8"/>
    <w:rsid w:val="00922019"/>
    <w:rsid w:val="0092477C"/>
    <w:rsid w:val="00925EE8"/>
    <w:rsid w:val="009420AD"/>
    <w:rsid w:val="00943625"/>
    <w:rsid w:val="00946E6F"/>
    <w:rsid w:val="00951C7B"/>
    <w:rsid w:val="00961D0B"/>
    <w:rsid w:val="0097074E"/>
    <w:rsid w:val="00981D7C"/>
    <w:rsid w:val="0098721A"/>
    <w:rsid w:val="009A0F81"/>
    <w:rsid w:val="009A1E54"/>
    <w:rsid w:val="009C00F8"/>
    <w:rsid w:val="009C1E66"/>
    <w:rsid w:val="009D09A0"/>
    <w:rsid w:val="009D12E4"/>
    <w:rsid w:val="009D4B57"/>
    <w:rsid w:val="009E29DA"/>
    <w:rsid w:val="009E2EB2"/>
    <w:rsid w:val="009E72EB"/>
    <w:rsid w:val="009F0197"/>
    <w:rsid w:val="009F0E33"/>
    <w:rsid w:val="009F130F"/>
    <w:rsid w:val="009F29E1"/>
    <w:rsid w:val="009F7398"/>
    <w:rsid w:val="00A00446"/>
    <w:rsid w:val="00A032FF"/>
    <w:rsid w:val="00A1669F"/>
    <w:rsid w:val="00A30E1E"/>
    <w:rsid w:val="00A37106"/>
    <w:rsid w:val="00A41598"/>
    <w:rsid w:val="00A51BFF"/>
    <w:rsid w:val="00A6154C"/>
    <w:rsid w:val="00A67726"/>
    <w:rsid w:val="00A7598C"/>
    <w:rsid w:val="00A80FA2"/>
    <w:rsid w:val="00A81291"/>
    <w:rsid w:val="00A823EB"/>
    <w:rsid w:val="00A826DD"/>
    <w:rsid w:val="00A84735"/>
    <w:rsid w:val="00A8611A"/>
    <w:rsid w:val="00A97566"/>
    <w:rsid w:val="00AB1C87"/>
    <w:rsid w:val="00AD017A"/>
    <w:rsid w:val="00AD2119"/>
    <w:rsid w:val="00AE10F7"/>
    <w:rsid w:val="00AE6896"/>
    <w:rsid w:val="00B00988"/>
    <w:rsid w:val="00B05527"/>
    <w:rsid w:val="00B14C53"/>
    <w:rsid w:val="00B22982"/>
    <w:rsid w:val="00B34E62"/>
    <w:rsid w:val="00B36344"/>
    <w:rsid w:val="00B42087"/>
    <w:rsid w:val="00B55959"/>
    <w:rsid w:val="00B77BDE"/>
    <w:rsid w:val="00B900E5"/>
    <w:rsid w:val="00BA00DE"/>
    <w:rsid w:val="00BB5388"/>
    <w:rsid w:val="00BC329E"/>
    <w:rsid w:val="00BC5600"/>
    <w:rsid w:val="00BD02EF"/>
    <w:rsid w:val="00BD073F"/>
    <w:rsid w:val="00BE16FE"/>
    <w:rsid w:val="00BE7A34"/>
    <w:rsid w:val="00BF0CCE"/>
    <w:rsid w:val="00BF215D"/>
    <w:rsid w:val="00C03285"/>
    <w:rsid w:val="00C13E6F"/>
    <w:rsid w:val="00C33C7E"/>
    <w:rsid w:val="00C54168"/>
    <w:rsid w:val="00C54DD2"/>
    <w:rsid w:val="00C6065B"/>
    <w:rsid w:val="00C61B45"/>
    <w:rsid w:val="00C721A2"/>
    <w:rsid w:val="00C724AC"/>
    <w:rsid w:val="00C737C3"/>
    <w:rsid w:val="00C7465E"/>
    <w:rsid w:val="00C76D2C"/>
    <w:rsid w:val="00C816E4"/>
    <w:rsid w:val="00C81F93"/>
    <w:rsid w:val="00C93BC6"/>
    <w:rsid w:val="00C96CF2"/>
    <w:rsid w:val="00CA0F86"/>
    <w:rsid w:val="00CA3E69"/>
    <w:rsid w:val="00CB12F0"/>
    <w:rsid w:val="00CD37A6"/>
    <w:rsid w:val="00CD4C14"/>
    <w:rsid w:val="00CE1B8D"/>
    <w:rsid w:val="00CE5071"/>
    <w:rsid w:val="00CE79C7"/>
    <w:rsid w:val="00D02813"/>
    <w:rsid w:val="00D038B8"/>
    <w:rsid w:val="00D206FB"/>
    <w:rsid w:val="00D34408"/>
    <w:rsid w:val="00D3470B"/>
    <w:rsid w:val="00D41A77"/>
    <w:rsid w:val="00D4389D"/>
    <w:rsid w:val="00D50A53"/>
    <w:rsid w:val="00D57EE8"/>
    <w:rsid w:val="00D61005"/>
    <w:rsid w:val="00D63239"/>
    <w:rsid w:val="00D65547"/>
    <w:rsid w:val="00D745E5"/>
    <w:rsid w:val="00D748CA"/>
    <w:rsid w:val="00D7642E"/>
    <w:rsid w:val="00D853AE"/>
    <w:rsid w:val="00D878AF"/>
    <w:rsid w:val="00D96C80"/>
    <w:rsid w:val="00DA41A7"/>
    <w:rsid w:val="00DB5DEF"/>
    <w:rsid w:val="00DC12A4"/>
    <w:rsid w:val="00DC29FA"/>
    <w:rsid w:val="00DC6526"/>
    <w:rsid w:val="00DC7C0E"/>
    <w:rsid w:val="00DD05A7"/>
    <w:rsid w:val="00DD2092"/>
    <w:rsid w:val="00DE20A0"/>
    <w:rsid w:val="00DE3528"/>
    <w:rsid w:val="00DE7B65"/>
    <w:rsid w:val="00E12AAC"/>
    <w:rsid w:val="00E23A9B"/>
    <w:rsid w:val="00E2599A"/>
    <w:rsid w:val="00E26563"/>
    <w:rsid w:val="00E277DF"/>
    <w:rsid w:val="00E27C8A"/>
    <w:rsid w:val="00E33D39"/>
    <w:rsid w:val="00E40990"/>
    <w:rsid w:val="00E46583"/>
    <w:rsid w:val="00E47681"/>
    <w:rsid w:val="00E55B2B"/>
    <w:rsid w:val="00E61A10"/>
    <w:rsid w:val="00E65610"/>
    <w:rsid w:val="00E66582"/>
    <w:rsid w:val="00E71784"/>
    <w:rsid w:val="00E7691C"/>
    <w:rsid w:val="00E81244"/>
    <w:rsid w:val="00E94827"/>
    <w:rsid w:val="00E972DA"/>
    <w:rsid w:val="00EA2BE0"/>
    <w:rsid w:val="00EA60B3"/>
    <w:rsid w:val="00EC253E"/>
    <w:rsid w:val="00EC5C2A"/>
    <w:rsid w:val="00ED2850"/>
    <w:rsid w:val="00EE5343"/>
    <w:rsid w:val="00EE77BF"/>
    <w:rsid w:val="00EE7911"/>
    <w:rsid w:val="00F06451"/>
    <w:rsid w:val="00F10534"/>
    <w:rsid w:val="00F1132B"/>
    <w:rsid w:val="00F150A4"/>
    <w:rsid w:val="00F15924"/>
    <w:rsid w:val="00F174F4"/>
    <w:rsid w:val="00F260AC"/>
    <w:rsid w:val="00F326F8"/>
    <w:rsid w:val="00F36ED1"/>
    <w:rsid w:val="00F4194E"/>
    <w:rsid w:val="00F43E62"/>
    <w:rsid w:val="00F57B42"/>
    <w:rsid w:val="00F625EF"/>
    <w:rsid w:val="00F654A1"/>
    <w:rsid w:val="00F665F4"/>
    <w:rsid w:val="00F700EF"/>
    <w:rsid w:val="00F7496D"/>
    <w:rsid w:val="00F77AA8"/>
    <w:rsid w:val="00F9447A"/>
    <w:rsid w:val="00FA6448"/>
    <w:rsid w:val="00FA748C"/>
    <w:rsid w:val="00FA7872"/>
    <w:rsid w:val="00FB080F"/>
    <w:rsid w:val="00FB177F"/>
    <w:rsid w:val="00FB714F"/>
    <w:rsid w:val="00FC60C5"/>
    <w:rsid w:val="00FD2331"/>
    <w:rsid w:val="00FE2665"/>
    <w:rsid w:val="00FE396E"/>
    <w:rsid w:val="00FE79FC"/>
    <w:rsid w:val="00FF06AB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2982"/>
    <w:pPr>
      <w:spacing w:after="0" w:line="240" w:lineRule="auto"/>
    </w:pPr>
    <w:rPr>
      <w:rFonts w:ascii="Calibri" w:hAnsi="Calibri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C12A4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DC12A4"/>
    <w:pPr>
      <w:keepNext/>
      <w:jc w:val="both"/>
      <w:outlineLvl w:val="3"/>
    </w:pPr>
    <w:rPr>
      <w:rFonts w:ascii="QuadraatSansCon-BoldItalic" w:eastAsia="MS Mincho" w:hAnsi="QuadraatSansCon-BoldItalic" w:cs="Times New Roman"/>
      <w:iCs/>
      <w:color w:val="000000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7CF6"/>
    <w:pPr>
      <w:spacing w:after="0" w:line="240" w:lineRule="auto"/>
    </w:pPr>
  </w:style>
  <w:style w:type="paragraph" w:styleId="Lijstalinea">
    <w:name w:val="List Paragraph"/>
    <w:aliases w:val="Lijstpunt,Lijstalinea2"/>
    <w:basedOn w:val="Standaard"/>
    <w:uiPriority w:val="34"/>
    <w:qFormat/>
    <w:rsid w:val="00AD2119"/>
    <w:pPr>
      <w:numPr>
        <w:numId w:val="1"/>
      </w:numPr>
      <w:ind w:left="360"/>
      <w:contextualSpacing/>
      <w:jc w:val="both"/>
    </w:pPr>
    <w:rPr>
      <w:rFonts w:ascii="QuadraatSans-Regular" w:eastAsia="Times New Roman" w:hAnsi="QuadraatSans-Regular" w:cs="Times New Roman"/>
      <w:sz w:val="20"/>
      <w:szCs w:val="24"/>
      <w:lang w:eastAsia="nl-NL"/>
    </w:rPr>
  </w:style>
  <w:style w:type="table" w:styleId="Tabelraster">
    <w:name w:val="Table Grid"/>
    <w:basedOn w:val="Standaardtabel"/>
    <w:uiPriority w:val="39"/>
    <w:rsid w:val="0003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semiHidden/>
    <w:rsid w:val="00DC1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DC12A4"/>
    <w:rPr>
      <w:rFonts w:ascii="QuadraatSansCon-BoldItalic" w:eastAsia="MS Mincho" w:hAnsi="QuadraatSansCon-BoldItalic" w:cs="Times New Roman"/>
      <w:iCs/>
      <w:color w:val="000000"/>
      <w:sz w:val="20"/>
      <w:szCs w:val="24"/>
      <w:lang w:eastAsia="nl-NL"/>
    </w:rPr>
  </w:style>
  <w:style w:type="paragraph" w:customStyle="1" w:styleId="Opgave">
    <w:name w:val="Opgave"/>
    <w:basedOn w:val="Standaard"/>
    <w:qFormat/>
    <w:rsid w:val="00DC12A4"/>
    <w:pPr>
      <w:tabs>
        <w:tab w:val="left" w:pos="284"/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ind w:left="284"/>
      <w:contextualSpacing/>
      <w:jc w:val="both"/>
      <w:textAlignment w:val="baseline"/>
    </w:pPr>
    <w:rPr>
      <w:rFonts w:ascii="Quadraat-Regular" w:eastAsia="MS Mincho" w:hAnsi="Quadraat-Regular" w:cs="Times New Roman"/>
      <w:sz w:val="20"/>
      <w:szCs w:val="24"/>
      <w:lang w:eastAsia="nl-NL"/>
    </w:rPr>
  </w:style>
  <w:style w:type="paragraph" w:customStyle="1" w:styleId="OpgaveOpening">
    <w:name w:val="OpgaveOpening"/>
    <w:basedOn w:val="Opgave"/>
    <w:next w:val="Opgave"/>
    <w:qFormat/>
    <w:rsid w:val="00DC12A4"/>
    <w:pPr>
      <w:ind w:hanging="1418"/>
      <w:contextualSpacing w:val="0"/>
    </w:pPr>
  </w:style>
  <w:style w:type="paragraph" w:styleId="Bijschrift">
    <w:name w:val="caption"/>
    <w:basedOn w:val="Standaard"/>
    <w:next w:val="Standaard"/>
    <w:qFormat/>
    <w:rsid w:val="00DC12A4"/>
    <w:pPr>
      <w:tabs>
        <w:tab w:val="left" w:pos="624"/>
      </w:tabs>
      <w:ind w:left="624" w:hanging="624"/>
    </w:pPr>
    <w:rPr>
      <w:rFonts w:ascii="QuadraatSansCon-Bold" w:eastAsia="MS Mincho" w:hAnsi="QuadraatSansCon-Bold" w:cs="Times New Roman"/>
      <w:sz w:val="18"/>
      <w:szCs w:val="24"/>
      <w:lang w:eastAsia="nl-NL"/>
    </w:rPr>
  </w:style>
  <w:style w:type="character" w:customStyle="1" w:styleId="TabelKolomKop">
    <w:name w:val="TabelKolomKop"/>
    <w:basedOn w:val="Standaardalinea-lettertype"/>
    <w:uiPriority w:val="1"/>
    <w:qFormat/>
    <w:rsid w:val="00DC12A4"/>
    <w:rPr>
      <w:rFonts w:ascii="QuadraatSansCon-Bold" w:hAnsi="QuadraatSansCon-Bold"/>
      <w:color w:val="FFFFFF" w:themeColor="background1"/>
      <w:sz w:val="20"/>
    </w:rPr>
  </w:style>
  <w:style w:type="character" w:customStyle="1" w:styleId="TabelGegeven">
    <w:name w:val="TabelGegeven"/>
    <w:basedOn w:val="Standaardalinea-lettertype"/>
    <w:uiPriority w:val="1"/>
    <w:qFormat/>
    <w:rsid w:val="00DC12A4"/>
    <w:rPr>
      <w:rFonts w:ascii="QuadraatSans-Caps" w:hAnsi="QuadraatSans-Caps"/>
      <w:sz w:val="18"/>
      <w:szCs w:val="16"/>
    </w:rPr>
  </w:style>
  <w:style w:type="character" w:customStyle="1" w:styleId="TabelRijKop">
    <w:name w:val="TabelRijKop"/>
    <w:basedOn w:val="Standaardalinea-lettertype"/>
    <w:uiPriority w:val="1"/>
    <w:qFormat/>
    <w:rsid w:val="00DC12A4"/>
    <w:rPr>
      <w:rFonts w:ascii="QuadraatSansCon-Regular" w:hAnsi="QuadraatSansCon-Regular"/>
      <w:sz w:val="20"/>
    </w:rPr>
  </w:style>
  <w:style w:type="character" w:customStyle="1" w:styleId="TabelKolomKopOnder">
    <w:name w:val="TabelKolomKopOnder"/>
    <w:basedOn w:val="Standaardalinea-lettertype"/>
    <w:qFormat/>
    <w:rsid w:val="00DC12A4"/>
    <w:rPr>
      <w:rFonts w:ascii="QuadraatSansCon-Italic" w:hAnsi="QuadraatSansCon-Italic"/>
      <w:sz w:val="20"/>
    </w:rPr>
  </w:style>
  <w:style w:type="paragraph" w:styleId="Ballontekst">
    <w:name w:val="Balloon Text"/>
    <w:basedOn w:val="Standaard"/>
    <w:link w:val="BallontekstChar"/>
    <w:uiPriority w:val="99"/>
    <w:unhideWhenUsed/>
    <w:rsid w:val="00DC12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DC12A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45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445B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445B5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45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45B5"/>
    <w:rPr>
      <w:rFonts w:ascii="Arial" w:hAnsi="Arial"/>
      <w:b/>
      <w:bCs/>
      <w:sz w:val="20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7445B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7445B5"/>
    <w:rPr>
      <w:rFonts w:ascii="Arial" w:hAnsi="Arial"/>
    </w:rPr>
  </w:style>
  <w:style w:type="character" w:customStyle="1" w:styleId="Opdrachtnummer">
    <w:name w:val="Opdrachtnummer"/>
    <w:uiPriority w:val="1"/>
    <w:qFormat/>
    <w:rsid w:val="007F27E6"/>
    <w:rPr>
      <w:rFonts w:ascii="Quadraat-SmallCaps" w:hAnsi="Quadraat-SmallCaps"/>
      <w:position w:val="0"/>
      <w:sz w:val="24"/>
      <w:bdr w:val="none" w:sz="0" w:space="0" w:color="auto"/>
      <w:shd w:val="clear" w:color="auto" w:fill="auto"/>
    </w:rPr>
  </w:style>
  <w:style w:type="paragraph" w:customStyle="1" w:styleId="Opgavemeerkeuze">
    <w:name w:val="Opgave (meerkeuze)"/>
    <w:basedOn w:val="Opgave"/>
    <w:qFormat/>
    <w:rsid w:val="006D26E2"/>
    <w:pPr>
      <w:suppressAutoHyphens/>
      <w:ind w:hanging="284"/>
    </w:pPr>
  </w:style>
  <w:style w:type="paragraph" w:customStyle="1" w:styleId="AntwoordZelftest">
    <w:name w:val="AntwoordZelftest"/>
    <w:basedOn w:val="Standaard"/>
    <w:qFormat/>
    <w:rsid w:val="00BB5388"/>
    <w:pPr>
      <w:tabs>
        <w:tab w:val="left" w:pos="0"/>
        <w:tab w:val="left" w:pos="454"/>
        <w:tab w:val="left" w:pos="680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left="680" w:hanging="680"/>
      <w:jc w:val="both"/>
    </w:pPr>
    <w:rPr>
      <w:rFonts w:ascii="QuadraatSans-Regular" w:eastAsia="Times New Roman" w:hAnsi="QuadraatSans-Regular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4E6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277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77DF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E277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77DF"/>
    <w:rPr>
      <w:rFonts w:ascii="Arial" w:hAnsi="Arial"/>
    </w:rPr>
  </w:style>
  <w:style w:type="paragraph" w:customStyle="1" w:styleId="Bron">
    <w:name w:val="Bron"/>
    <w:basedOn w:val="Standaard"/>
    <w:qFormat/>
    <w:rsid w:val="00260F2D"/>
    <w:pPr>
      <w:suppressAutoHyphens/>
      <w:jc w:val="both"/>
    </w:pPr>
    <w:rPr>
      <w:rFonts w:ascii="QuadraatSansCon-Regular" w:eastAsia="Times New Roman" w:hAnsi="QuadraatSansCon-Regular" w:cs="Times New Roman"/>
      <w:sz w:val="16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2022-11-30T10:23:00Z</dcterms:created>
  <dcterms:modified xsi:type="dcterms:W3CDTF">2023-05-08T13:25:00Z</dcterms:modified>
</cp:coreProperties>
</file>