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06" w:rsidRPr="00C1002A" w:rsidRDefault="00C44C06" w:rsidP="00C44C06">
      <w:pPr>
        <w:ind w:left="426" w:hanging="426"/>
        <w:rPr>
          <w:b/>
        </w:rPr>
      </w:pPr>
      <w:bookmarkStart w:id="0" w:name="_GoBack"/>
      <w:bookmarkEnd w:id="0"/>
      <w:r w:rsidRPr="00C1002A">
        <w:rPr>
          <w:b/>
        </w:rPr>
        <w:t xml:space="preserve">Opdracht </w:t>
      </w:r>
      <w:r>
        <w:rPr>
          <w:b/>
        </w:rPr>
        <w:t>5.1</w:t>
      </w:r>
    </w:p>
    <w:p w:rsidR="00C44C06" w:rsidRDefault="00C44C06" w:rsidP="00C44C06">
      <w:r>
        <w:t>Ten opzichte van 2020 is het inkomen van Kim Il Sung gestegen van € 1.800 naar € 2.100 per maand. In diezelfde periode steeg het prijsindexcijfer van 109 naar 115.</w:t>
      </w:r>
    </w:p>
    <w:p w:rsidR="00C44C06" w:rsidRDefault="00C44C06" w:rsidP="00C44C06">
      <w:r>
        <w:t>Met hoeveel procent is het reëel inkomen van Kim Il Sung in diezelfde periode veranderd? Geef aan of er sprake is van een stijging of een daling van het reëel inkomen.</w:t>
      </w:r>
    </w:p>
    <w:p w:rsidR="00C44C06" w:rsidRDefault="00C44C06" w:rsidP="00C44C06">
      <w:pPr>
        <w:ind w:left="426" w:hanging="426"/>
        <w:rPr>
          <w:b/>
        </w:rPr>
      </w:pPr>
    </w:p>
    <w:p w:rsidR="00C44C06" w:rsidRPr="001E4ACD" w:rsidRDefault="00C44C06" w:rsidP="00C44C06">
      <w:pPr>
        <w:rPr>
          <w:b/>
        </w:rPr>
      </w:pPr>
      <w:r w:rsidRPr="001E4ACD">
        <w:rPr>
          <w:b/>
        </w:rPr>
        <w:t>Opdracht</w:t>
      </w:r>
      <w:r>
        <w:rPr>
          <w:b/>
        </w:rPr>
        <w:t xml:space="preserve"> 5.2</w:t>
      </w:r>
    </w:p>
    <w:p w:rsidR="00C44C06" w:rsidRDefault="00C44C06" w:rsidP="00C44C06">
      <w:r>
        <w:t xml:space="preserve">Bij de familie Bakker is vader de enige kostwinner in het gezin. Vader Bakker heeft in 2020 een jaarinkomen (netto) van € 31.280. Vader Bakker werkt op afdeling financiën van de gemeente Tilburg. Aangezien er bij de overheid flink bezuinigd wordt krijgt vader Bakker in 2021 een matige loonsverhoging van 0,75%.  </w:t>
      </w:r>
    </w:p>
    <w:p w:rsidR="00FC2884" w:rsidRDefault="00FC2884" w:rsidP="00C44C06">
      <w:pPr>
        <w:rPr>
          <w:b/>
        </w:rPr>
      </w:pPr>
    </w:p>
    <w:p w:rsidR="00C44C06" w:rsidRPr="00A3171C" w:rsidRDefault="00C44C06" w:rsidP="00C44C06">
      <w:pPr>
        <w:rPr>
          <w:b/>
        </w:rPr>
      </w:pPr>
      <w:r w:rsidRPr="00A3171C">
        <w:rPr>
          <w:b/>
        </w:rPr>
        <w:t>Consumentenprijsindexcijfer (CPI) Nederland (20</w:t>
      </w:r>
      <w:r>
        <w:rPr>
          <w:b/>
        </w:rPr>
        <w:t>15</w:t>
      </w:r>
      <w:r w:rsidRPr="00A3171C">
        <w:rPr>
          <w:b/>
        </w:rPr>
        <w:t xml:space="preserve"> = 100).</w:t>
      </w:r>
    </w:p>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2151"/>
        <w:gridCol w:w="1697"/>
        <w:gridCol w:w="1259"/>
        <w:gridCol w:w="1230"/>
      </w:tblGrid>
      <w:tr w:rsidR="00C44C06" w:rsidTr="00FC2884">
        <w:tc>
          <w:tcPr>
            <w:tcW w:w="2093" w:type="dxa"/>
            <w:shd w:val="clear" w:color="auto" w:fill="auto"/>
            <w:vAlign w:val="center"/>
          </w:tcPr>
          <w:p w:rsidR="00C44C06" w:rsidRDefault="00C44C06" w:rsidP="00FC2884"/>
        </w:tc>
        <w:tc>
          <w:tcPr>
            <w:tcW w:w="1576" w:type="dxa"/>
            <w:shd w:val="clear" w:color="auto" w:fill="auto"/>
            <w:vAlign w:val="center"/>
          </w:tcPr>
          <w:p w:rsidR="00C44C06" w:rsidRDefault="00C44C06" w:rsidP="00FC2884">
            <w:r>
              <w:t>wegingsfactor</w:t>
            </w:r>
          </w:p>
        </w:tc>
        <w:tc>
          <w:tcPr>
            <w:tcW w:w="1259" w:type="dxa"/>
            <w:shd w:val="clear" w:color="auto" w:fill="auto"/>
            <w:vAlign w:val="center"/>
          </w:tcPr>
          <w:p w:rsidR="00C44C06" w:rsidRDefault="00C44C06" w:rsidP="00FC2884">
            <w:r>
              <w:t>prijsindex 2020</w:t>
            </w:r>
          </w:p>
        </w:tc>
        <w:tc>
          <w:tcPr>
            <w:tcW w:w="1176" w:type="dxa"/>
            <w:shd w:val="clear" w:color="auto" w:fill="auto"/>
            <w:vAlign w:val="center"/>
          </w:tcPr>
          <w:p w:rsidR="00C44C06" w:rsidRDefault="00C44C06" w:rsidP="00FC2884">
            <w:r>
              <w:t>prijsindex 2021</w:t>
            </w:r>
          </w:p>
        </w:tc>
      </w:tr>
      <w:tr w:rsidR="00C44C06" w:rsidTr="00FC2884">
        <w:tc>
          <w:tcPr>
            <w:tcW w:w="2093" w:type="dxa"/>
            <w:shd w:val="clear" w:color="auto" w:fill="auto"/>
          </w:tcPr>
          <w:p w:rsidR="00C44C06" w:rsidRDefault="00C44C06" w:rsidP="00AF4C33">
            <w:r>
              <w:t>voeding</w:t>
            </w:r>
          </w:p>
        </w:tc>
        <w:tc>
          <w:tcPr>
            <w:tcW w:w="1576" w:type="dxa"/>
            <w:shd w:val="clear" w:color="auto" w:fill="auto"/>
          </w:tcPr>
          <w:p w:rsidR="00C44C06" w:rsidRDefault="00C44C06" w:rsidP="00AF4C33">
            <w:pPr>
              <w:jc w:val="center"/>
            </w:pPr>
            <w:r>
              <w:t>20</w:t>
            </w:r>
          </w:p>
        </w:tc>
        <w:tc>
          <w:tcPr>
            <w:tcW w:w="1259" w:type="dxa"/>
            <w:shd w:val="clear" w:color="auto" w:fill="auto"/>
          </w:tcPr>
          <w:p w:rsidR="00C44C06" w:rsidRDefault="00C44C06" w:rsidP="00AF4C33">
            <w:pPr>
              <w:jc w:val="center"/>
            </w:pPr>
            <w:r>
              <w:t>108</w:t>
            </w:r>
          </w:p>
        </w:tc>
        <w:tc>
          <w:tcPr>
            <w:tcW w:w="1176" w:type="dxa"/>
            <w:shd w:val="clear" w:color="auto" w:fill="auto"/>
          </w:tcPr>
          <w:p w:rsidR="00C44C06" w:rsidRDefault="00C44C06" w:rsidP="00AF4C33">
            <w:pPr>
              <w:jc w:val="center"/>
            </w:pPr>
          </w:p>
        </w:tc>
      </w:tr>
      <w:tr w:rsidR="00C44C06" w:rsidTr="00FC2884">
        <w:tc>
          <w:tcPr>
            <w:tcW w:w="2093" w:type="dxa"/>
            <w:shd w:val="clear" w:color="auto" w:fill="auto"/>
          </w:tcPr>
          <w:p w:rsidR="00C44C06" w:rsidRDefault="00C44C06" w:rsidP="00AF4C33">
            <w:r>
              <w:t>kleding</w:t>
            </w:r>
          </w:p>
        </w:tc>
        <w:tc>
          <w:tcPr>
            <w:tcW w:w="1576" w:type="dxa"/>
            <w:shd w:val="clear" w:color="auto" w:fill="auto"/>
          </w:tcPr>
          <w:p w:rsidR="00C44C06" w:rsidRDefault="00C44C06" w:rsidP="00AF4C33">
            <w:pPr>
              <w:jc w:val="center"/>
            </w:pPr>
            <w:r>
              <w:t>10</w:t>
            </w:r>
          </w:p>
        </w:tc>
        <w:tc>
          <w:tcPr>
            <w:tcW w:w="1259" w:type="dxa"/>
            <w:shd w:val="clear" w:color="auto" w:fill="auto"/>
          </w:tcPr>
          <w:p w:rsidR="00C44C06" w:rsidRDefault="00C44C06" w:rsidP="00AF4C33">
            <w:pPr>
              <w:jc w:val="center"/>
            </w:pPr>
            <w:r>
              <w:t>106</w:t>
            </w:r>
          </w:p>
        </w:tc>
        <w:tc>
          <w:tcPr>
            <w:tcW w:w="1176" w:type="dxa"/>
            <w:shd w:val="clear" w:color="auto" w:fill="auto"/>
          </w:tcPr>
          <w:p w:rsidR="00C44C06" w:rsidRDefault="00C44C06" w:rsidP="00AF4C33">
            <w:pPr>
              <w:jc w:val="center"/>
            </w:pPr>
          </w:p>
        </w:tc>
      </w:tr>
      <w:tr w:rsidR="00C44C06" w:rsidTr="00FC2884">
        <w:tc>
          <w:tcPr>
            <w:tcW w:w="2093" w:type="dxa"/>
            <w:shd w:val="clear" w:color="auto" w:fill="auto"/>
          </w:tcPr>
          <w:p w:rsidR="00C44C06" w:rsidRDefault="00C44C06" w:rsidP="00AF4C33">
            <w:r>
              <w:t>huisvesting</w:t>
            </w:r>
          </w:p>
        </w:tc>
        <w:tc>
          <w:tcPr>
            <w:tcW w:w="1576" w:type="dxa"/>
            <w:shd w:val="clear" w:color="auto" w:fill="auto"/>
          </w:tcPr>
          <w:p w:rsidR="00C44C06" w:rsidRDefault="00C44C06" w:rsidP="00AF4C33">
            <w:pPr>
              <w:jc w:val="center"/>
            </w:pPr>
            <w:r>
              <w:t>30</w:t>
            </w:r>
          </w:p>
        </w:tc>
        <w:tc>
          <w:tcPr>
            <w:tcW w:w="1259" w:type="dxa"/>
            <w:shd w:val="clear" w:color="auto" w:fill="auto"/>
          </w:tcPr>
          <w:p w:rsidR="00C44C06" w:rsidRDefault="00C44C06" w:rsidP="00AF4C33">
            <w:pPr>
              <w:jc w:val="center"/>
            </w:pPr>
            <w:r>
              <w:t>110</w:t>
            </w:r>
          </w:p>
        </w:tc>
        <w:tc>
          <w:tcPr>
            <w:tcW w:w="1176" w:type="dxa"/>
            <w:shd w:val="clear" w:color="auto" w:fill="auto"/>
          </w:tcPr>
          <w:p w:rsidR="00C44C06" w:rsidRDefault="00C44C06" w:rsidP="00AF4C33">
            <w:pPr>
              <w:jc w:val="center"/>
            </w:pPr>
          </w:p>
        </w:tc>
      </w:tr>
      <w:tr w:rsidR="00C44C06" w:rsidTr="00FC2884">
        <w:tc>
          <w:tcPr>
            <w:tcW w:w="2093" w:type="dxa"/>
            <w:shd w:val="clear" w:color="auto" w:fill="auto"/>
          </w:tcPr>
          <w:p w:rsidR="00C44C06" w:rsidRDefault="00C44C06" w:rsidP="00AF4C33">
            <w:r>
              <w:t>vakantiebesteding</w:t>
            </w:r>
          </w:p>
        </w:tc>
        <w:tc>
          <w:tcPr>
            <w:tcW w:w="1576" w:type="dxa"/>
            <w:shd w:val="clear" w:color="auto" w:fill="auto"/>
          </w:tcPr>
          <w:p w:rsidR="00C44C06" w:rsidRDefault="00C44C06" w:rsidP="00AF4C33">
            <w:pPr>
              <w:jc w:val="center"/>
            </w:pPr>
            <w:r>
              <w:t>22</w:t>
            </w:r>
          </w:p>
        </w:tc>
        <w:tc>
          <w:tcPr>
            <w:tcW w:w="1259" w:type="dxa"/>
            <w:shd w:val="clear" w:color="auto" w:fill="auto"/>
          </w:tcPr>
          <w:p w:rsidR="00C44C06" w:rsidRDefault="00C44C06" w:rsidP="00AF4C33">
            <w:pPr>
              <w:jc w:val="center"/>
            </w:pPr>
            <w:r>
              <w:t>112</w:t>
            </w:r>
          </w:p>
        </w:tc>
        <w:tc>
          <w:tcPr>
            <w:tcW w:w="1176" w:type="dxa"/>
            <w:shd w:val="clear" w:color="auto" w:fill="auto"/>
          </w:tcPr>
          <w:p w:rsidR="00C44C06" w:rsidRDefault="00C44C06" w:rsidP="00AF4C33">
            <w:pPr>
              <w:jc w:val="center"/>
            </w:pPr>
          </w:p>
        </w:tc>
      </w:tr>
      <w:tr w:rsidR="00C44C06" w:rsidTr="00FC2884">
        <w:tc>
          <w:tcPr>
            <w:tcW w:w="2093" w:type="dxa"/>
            <w:shd w:val="clear" w:color="auto" w:fill="auto"/>
          </w:tcPr>
          <w:p w:rsidR="00C44C06" w:rsidRDefault="00C44C06" w:rsidP="00AF4C33">
            <w:r>
              <w:t>overig</w:t>
            </w:r>
          </w:p>
        </w:tc>
        <w:tc>
          <w:tcPr>
            <w:tcW w:w="1576" w:type="dxa"/>
            <w:shd w:val="clear" w:color="auto" w:fill="auto"/>
          </w:tcPr>
          <w:p w:rsidR="00C44C06" w:rsidRDefault="00C44C06" w:rsidP="00AF4C33">
            <w:pPr>
              <w:jc w:val="center"/>
            </w:pPr>
            <w:r>
              <w:t>18</w:t>
            </w:r>
          </w:p>
        </w:tc>
        <w:tc>
          <w:tcPr>
            <w:tcW w:w="1259" w:type="dxa"/>
            <w:shd w:val="clear" w:color="auto" w:fill="auto"/>
          </w:tcPr>
          <w:p w:rsidR="00C44C06" w:rsidRDefault="00C44C06" w:rsidP="00AF4C33">
            <w:pPr>
              <w:jc w:val="center"/>
            </w:pPr>
            <w:r>
              <w:t>110</w:t>
            </w:r>
          </w:p>
        </w:tc>
        <w:tc>
          <w:tcPr>
            <w:tcW w:w="1176" w:type="dxa"/>
            <w:shd w:val="clear" w:color="auto" w:fill="auto"/>
          </w:tcPr>
          <w:p w:rsidR="00C44C06" w:rsidRDefault="00C44C06" w:rsidP="00AF4C33">
            <w:pPr>
              <w:jc w:val="center"/>
            </w:pPr>
          </w:p>
        </w:tc>
      </w:tr>
      <w:tr w:rsidR="00C44C06" w:rsidTr="00FC2884">
        <w:tc>
          <w:tcPr>
            <w:tcW w:w="2093" w:type="dxa"/>
            <w:shd w:val="clear" w:color="auto" w:fill="auto"/>
          </w:tcPr>
          <w:p w:rsidR="00C44C06" w:rsidRDefault="00C44C06" w:rsidP="00AF4C33"/>
        </w:tc>
        <w:tc>
          <w:tcPr>
            <w:tcW w:w="1576" w:type="dxa"/>
            <w:shd w:val="clear" w:color="auto" w:fill="auto"/>
          </w:tcPr>
          <w:p w:rsidR="00C44C06" w:rsidRDefault="00C44C06" w:rsidP="00AF4C33">
            <w:pPr>
              <w:jc w:val="center"/>
            </w:pPr>
            <w:r>
              <w:t>100</w:t>
            </w:r>
          </w:p>
        </w:tc>
        <w:tc>
          <w:tcPr>
            <w:tcW w:w="1259" w:type="dxa"/>
            <w:shd w:val="clear" w:color="auto" w:fill="auto"/>
          </w:tcPr>
          <w:p w:rsidR="00C44C06" w:rsidRDefault="00C44C06" w:rsidP="00AF4C33">
            <w:pPr>
              <w:jc w:val="center"/>
            </w:pPr>
            <w:r>
              <w:t>…..</w:t>
            </w:r>
          </w:p>
        </w:tc>
        <w:tc>
          <w:tcPr>
            <w:tcW w:w="1176" w:type="dxa"/>
            <w:shd w:val="clear" w:color="auto" w:fill="auto"/>
          </w:tcPr>
          <w:p w:rsidR="00C44C06" w:rsidRDefault="00C44C06" w:rsidP="00AF4C33">
            <w:pPr>
              <w:jc w:val="center"/>
            </w:pPr>
            <w:r>
              <w:t>113,4</w:t>
            </w:r>
          </w:p>
        </w:tc>
      </w:tr>
    </w:tbl>
    <w:p w:rsidR="00C44C06" w:rsidRDefault="00C44C06" w:rsidP="00C44C06"/>
    <w:p w:rsidR="00C44C06" w:rsidRDefault="00C44C06" w:rsidP="00C44C06">
      <w:pPr>
        <w:ind w:left="426" w:hanging="426"/>
      </w:pPr>
      <w:r>
        <w:t>a.</w:t>
      </w:r>
      <w:r>
        <w:tab/>
        <w:t>Welke instantie berekent in Nederland het consumentenprijsindexcijfer?</w:t>
      </w:r>
    </w:p>
    <w:p w:rsidR="00C44C06" w:rsidRDefault="00C44C06" w:rsidP="00C44C06">
      <w:pPr>
        <w:ind w:left="426" w:hanging="426"/>
      </w:pPr>
    </w:p>
    <w:p w:rsidR="00C44C06" w:rsidRDefault="00C44C06" w:rsidP="00C44C06">
      <w:pPr>
        <w:ind w:left="426" w:hanging="426"/>
      </w:pPr>
      <w:r>
        <w:t>b.</w:t>
      </w:r>
      <w:r>
        <w:tab/>
        <w:t>Bereken met hoeveel procent het consumentenprijsindexcijfer in 2020 is gestegen ten opzichte van 2015.</w:t>
      </w:r>
    </w:p>
    <w:p w:rsidR="00C44C06" w:rsidRDefault="00C44C06" w:rsidP="00C44C06">
      <w:pPr>
        <w:ind w:left="426" w:hanging="426"/>
      </w:pPr>
    </w:p>
    <w:p w:rsidR="00C44C06" w:rsidRDefault="00C44C06" w:rsidP="00C44C06">
      <w:pPr>
        <w:ind w:left="426" w:hanging="426"/>
      </w:pPr>
      <w:r>
        <w:t>c.</w:t>
      </w:r>
      <w:r>
        <w:tab/>
        <w:t>Aan welke artikelgroep geeft een gemiddeld gezin het meeste uit?</w:t>
      </w:r>
    </w:p>
    <w:p w:rsidR="00C44C06" w:rsidRDefault="00C44C06" w:rsidP="00C44C06">
      <w:pPr>
        <w:ind w:left="426" w:hanging="426"/>
      </w:pPr>
    </w:p>
    <w:p w:rsidR="00C44C06" w:rsidRDefault="00C44C06" w:rsidP="00C44C06">
      <w:pPr>
        <w:ind w:left="426" w:hanging="426"/>
      </w:pPr>
      <w:r>
        <w:t>d.</w:t>
      </w:r>
      <w:r>
        <w:tab/>
        <w:t>Met hoeveel procent zijn de prijzen in 2021 gestegen ten opzichte van 202</w:t>
      </w:r>
      <w:r w:rsidR="00FC2884">
        <w:t>0 (op 1 </w:t>
      </w:r>
      <w:r>
        <w:t>decimaal afronden).</w:t>
      </w:r>
    </w:p>
    <w:p w:rsidR="00C44C06" w:rsidRDefault="00C44C06" w:rsidP="00C44C06">
      <w:pPr>
        <w:ind w:left="426" w:hanging="426"/>
      </w:pPr>
    </w:p>
    <w:p w:rsidR="00C44C06" w:rsidRDefault="00C44C06" w:rsidP="00C44C06">
      <w:pPr>
        <w:ind w:left="426" w:hanging="426"/>
      </w:pPr>
      <w:r>
        <w:t>e.</w:t>
      </w:r>
      <w:r>
        <w:tab/>
        <w:t>Met hoeveel procent is het reële loon van vader Bakker in 2021 verandert? Is er sprake van een daling of een stijging?</w:t>
      </w:r>
    </w:p>
    <w:p w:rsidR="00C44C06" w:rsidRDefault="00C44C06" w:rsidP="00C44C06">
      <w:pPr>
        <w:ind w:left="426" w:hanging="426"/>
      </w:pPr>
    </w:p>
    <w:p w:rsidR="00C44C06" w:rsidRDefault="00C44C06" w:rsidP="00C44C06">
      <w:pPr>
        <w:ind w:left="426" w:hanging="426"/>
      </w:pPr>
      <w:r>
        <w:t>f.</w:t>
      </w:r>
      <w:r>
        <w:tab/>
        <w:t>Is de prijsstijging voor een gezin dat in 2020 niet op vakantie gaat maar dat geld besteedt aan kleding groter of kleiner dan dat van een gemiddeld gezin in 2020.</w:t>
      </w:r>
    </w:p>
    <w:p w:rsidR="00C44C06" w:rsidRDefault="00C44C06" w:rsidP="00C44C06">
      <w:pPr>
        <w:rPr>
          <w:b/>
        </w:rPr>
      </w:pPr>
    </w:p>
    <w:p w:rsidR="00FC2884" w:rsidRDefault="00C44C06" w:rsidP="00C44C06">
      <w:pPr>
        <w:rPr>
          <w:b/>
        </w:rPr>
      </w:pPr>
      <w:r>
        <w:rPr>
          <w:b/>
        </w:rPr>
        <w:br w:type="page"/>
      </w:r>
    </w:p>
    <w:p w:rsidR="00FC2884" w:rsidRDefault="00FC2884" w:rsidP="00C44C06">
      <w:pPr>
        <w:rPr>
          <w:b/>
        </w:rPr>
      </w:pPr>
    </w:p>
    <w:p w:rsidR="00C44C06" w:rsidRDefault="00C44C06" w:rsidP="00C44C06">
      <w:r>
        <w:rPr>
          <w:b/>
        </w:rPr>
        <w:t>Uitwerking opdracht 5.1</w:t>
      </w:r>
    </w:p>
    <w:p w:rsidR="00C44C06" w:rsidRDefault="00C44C06" w:rsidP="00C44C06">
      <w:r>
        <w:t>Het inkomen is gestegen met (2.100 – 1.800</w:t>
      </w:r>
      <w:r w:rsidR="00FC2884">
        <w:t xml:space="preserve"> </w:t>
      </w:r>
      <w:r>
        <w:t>/</w:t>
      </w:r>
      <w:r w:rsidR="00FC2884">
        <w:t xml:space="preserve"> </w:t>
      </w:r>
      <w:r>
        <w:t>1.800) × 100 = 16,67%.</w:t>
      </w:r>
    </w:p>
    <w:p w:rsidR="00C44C06" w:rsidRDefault="00C44C06" w:rsidP="00C44C06">
      <w:r>
        <w:t>De prijzen zijn gestegen met  (115 – 109</w:t>
      </w:r>
      <w:r w:rsidR="00FC2884">
        <w:t xml:space="preserve"> </w:t>
      </w:r>
      <w:r>
        <w:t>/</w:t>
      </w:r>
      <w:r w:rsidR="00FC2884">
        <w:t xml:space="preserve"> </w:t>
      </w:r>
      <w:r>
        <w:t>109) × 100 = 5,5%.</w:t>
      </w:r>
    </w:p>
    <w:p w:rsidR="00C44C06" w:rsidRDefault="00C44C06" w:rsidP="00C44C06">
      <w:r>
        <w:t xml:space="preserve">Het reëel inkomen is veranderd met </w:t>
      </w:r>
      <w:r w:rsidR="003F03F4">
        <w:t>1</w:t>
      </w:r>
      <w:r>
        <w:t>6,67 – 5,5 = 1</w:t>
      </w:r>
      <w:r w:rsidR="003F03F4">
        <w:t>1</w:t>
      </w:r>
      <w:r>
        <w:t>,17%.</w:t>
      </w:r>
    </w:p>
    <w:p w:rsidR="00C44C06" w:rsidRDefault="00C44C06" w:rsidP="00C44C06"/>
    <w:p w:rsidR="00C44C06" w:rsidRPr="00A3171C" w:rsidRDefault="00C44C06" w:rsidP="00C44C06">
      <w:pPr>
        <w:rPr>
          <w:b/>
        </w:rPr>
      </w:pPr>
      <w:r w:rsidRPr="00A3171C">
        <w:rPr>
          <w:b/>
        </w:rPr>
        <w:t>Uitwerking</w:t>
      </w:r>
      <w:r>
        <w:rPr>
          <w:b/>
        </w:rPr>
        <w:t xml:space="preserve"> opdracht 5.2</w:t>
      </w:r>
    </w:p>
    <w:p w:rsidR="00C44C06" w:rsidRDefault="00C44C06" w:rsidP="00C44C06">
      <w:pPr>
        <w:ind w:left="426" w:hanging="426"/>
      </w:pPr>
      <w:r>
        <w:t>a.</w:t>
      </w:r>
      <w:r>
        <w:tab/>
        <w:t>CBS (Centraal Bureau voor de Statistiek)</w:t>
      </w:r>
    </w:p>
    <w:p w:rsidR="00C44C06" w:rsidRDefault="00C44C06" w:rsidP="00C44C06">
      <w:pPr>
        <w:ind w:left="426" w:hanging="426"/>
      </w:pPr>
      <w:r>
        <w:t>b.</w:t>
      </w:r>
      <w:r>
        <w:tab/>
        <w:t>CPI in 2020 = {(20 × 108) + (10 × 106) + (30 × 110) + (22 × 112) + (18 × 110)}</w:t>
      </w:r>
      <w:r w:rsidR="00FC2884">
        <w:t xml:space="preserve"> </w:t>
      </w:r>
      <w:r>
        <w:t>/</w:t>
      </w:r>
      <w:r w:rsidR="00FC2884">
        <w:t xml:space="preserve"> </w:t>
      </w:r>
      <w:r>
        <w:t>100 = 109,64. Het CPI is gestegen met 9,64% ten opzichte van 2015.</w:t>
      </w:r>
    </w:p>
    <w:p w:rsidR="00C44C06" w:rsidRDefault="00C44C06" w:rsidP="00C44C06">
      <w:pPr>
        <w:ind w:left="426" w:hanging="426"/>
      </w:pPr>
      <w:r>
        <w:t>c.</w:t>
      </w:r>
      <w:r>
        <w:tab/>
        <w:t>huisvesting: gewicht is 30.</w:t>
      </w:r>
    </w:p>
    <w:p w:rsidR="00C44C06" w:rsidRDefault="00C44C06" w:rsidP="00C44C06">
      <w:pPr>
        <w:ind w:left="426" w:hanging="426"/>
      </w:pPr>
      <w:r>
        <w:t>d.</w:t>
      </w:r>
      <w:r>
        <w:tab/>
        <w:t>{(113,4 – 109,64)</w:t>
      </w:r>
      <w:r w:rsidR="00FC2884">
        <w:t xml:space="preserve"> </w:t>
      </w:r>
      <w:r>
        <w:t>/</w:t>
      </w:r>
      <w:r w:rsidR="00FC2884">
        <w:t xml:space="preserve"> </w:t>
      </w:r>
      <w:r>
        <w:t>109,64} × 100% = 3,4%.</w:t>
      </w:r>
    </w:p>
    <w:p w:rsidR="00C44C06" w:rsidRDefault="00C44C06" w:rsidP="00C44C06">
      <w:pPr>
        <w:ind w:left="426" w:hanging="426"/>
      </w:pPr>
      <w:r>
        <w:t>e.</w:t>
      </w:r>
      <w:r>
        <w:tab/>
        <w:t>(100,75</w:t>
      </w:r>
      <w:r w:rsidR="00FC2884">
        <w:t xml:space="preserve"> </w:t>
      </w:r>
      <w:r>
        <w:t>/</w:t>
      </w:r>
      <w:r w:rsidR="00FC2884">
        <w:t xml:space="preserve"> </w:t>
      </w:r>
      <w:r>
        <w:t>103,4) × 100 = 97,4 → 97,4 – 100 = -2,6. Dus een daling van 2,6%.</w:t>
      </w:r>
    </w:p>
    <w:p w:rsidR="00C44C06" w:rsidRDefault="00C44C06" w:rsidP="00C44C06">
      <w:pPr>
        <w:ind w:left="426" w:hanging="426"/>
      </w:pPr>
      <w:r>
        <w:t>f.</w:t>
      </w:r>
      <w:r>
        <w:tab/>
        <w:t>Kleiner, de prijsindex van kleding is 106 terwijl de prijsindex van vakantiebesteding 112 is. Dus is het gezin goedkoper uit.</w:t>
      </w:r>
    </w:p>
    <w:sectPr w:rsidR="00C44C06" w:rsidSect="0033492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2B2" w16cex:dateUtc="2021-06-21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70AC" w16cid:durableId="247AD2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7A" w:rsidRDefault="006C197A" w:rsidP="00C66A84">
      <w:r>
        <w:separator/>
      </w:r>
    </w:p>
  </w:endnote>
  <w:endnote w:type="continuationSeparator" w:id="0">
    <w:p w:rsidR="006C197A" w:rsidRDefault="006C197A" w:rsidP="00C6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57" w:rsidRDefault="0015585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57" w:rsidRDefault="0015585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57" w:rsidRDefault="001558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7A" w:rsidRDefault="006C197A" w:rsidP="00C66A84">
      <w:r>
        <w:separator/>
      </w:r>
    </w:p>
  </w:footnote>
  <w:footnote w:type="continuationSeparator" w:id="0">
    <w:p w:rsidR="006C197A" w:rsidRDefault="006C197A" w:rsidP="00C6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57" w:rsidRDefault="0015585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84" w:rsidRPr="00F50C97" w:rsidRDefault="000D6288" w:rsidP="00F50C97">
    <w:pPr>
      <w:pStyle w:val="Koptekst"/>
      <w:jc w:val="right"/>
      <w:rPr>
        <w:rFonts w:cs="Arial"/>
        <w:sz w:val="16"/>
        <w:szCs w:val="16"/>
      </w:rPr>
    </w:pPr>
    <w:r w:rsidRPr="00452A47">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F50C97" w:rsidRPr="00BE1329">
      <w:rPr>
        <w:rFonts w:cs="Arial"/>
        <w:sz w:val="16"/>
        <w:szCs w:val="16"/>
      </w:rPr>
      <w:t xml:space="preserve"> </w:t>
    </w:r>
    <w:r w:rsidR="00F50C97" w:rsidRPr="00E33D6C">
      <w:rPr>
        <w:rFonts w:cs="Arial"/>
        <w:sz w:val="18"/>
        <w:szCs w:val="18"/>
      </w:rPr>
      <w:t>Jong en Oud h</w:t>
    </w:r>
    <w:r w:rsidR="00FC2884">
      <w:rPr>
        <w:rFonts w:cs="Arial"/>
        <w:sz w:val="18"/>
        <w:szCs w:val="18"/>
      </w:rPr>
      <w:t>5</w:t>
    </w:r>
    <w:r w:rsidR="00F50C97" w:rsidRPr="00E33D6C">
      <w:rPr>
        <w:rFonts w:cs="Arial"/>
        <w:sz w:val="18"/>
        <w:szCs w:val="18"/>
      </w:rPr>
      <w:t xml:space="preserve"> extra oefenopgave</w:t>
    </w:r>
    <w:r w:rsidR="00E33D6C" w:rsidRPr="00E33D6C">
      <w:rPr>
        <w:rFonts w:cs="Arial"/>
        <w:sz w:val="18"/>
        <w:szCs w:val="18"/>
      </w:rPr>
      <w:t>n website</w:t>
    </w:r>
    <w:r w:rsidR="00F50C97">
      <w:rPr>
        <w:rFonts w:cs="Arial"/>
        <w:sz w:val="16"/>
        <w:szCs w:val="16"/>
      </w:rPr>
      <w:tab/>
    </w:r>
    <w:r w:rsidR="00F50C97">
      <w:rPr>
        <w:rFonts w:cs="Arial"/>
        <w:sz w:val="16"/>
        <w:szCs w:val="16"/>
      </w:rPr>
      <w:tab/>
    </w:r>
    <w:r w:rsidR="00CE2D2A" w:rsidRPr="00E33D6C">
      <w:rPr>
        <w:rFonts w:cs="Arial"/>
        <w:sz w:val="18"/>
        <w:szCs w:val="18"/>
      </w:rPr>
      <w:fldChar w:fldCharType="begin"/>
    </w:r>
    <w:r w:rsidR="00F50C97" w:rsidRPr="00E33D6C">
      <w:rPr>
        <w:rFonts w:cs="Arial"/>
        <w:sz w:val="18"/>
        <w:szCs w:val="18"/>
      </w:rPr>
      <w:instrText>PAGE   \* MERGEFORMAT</w:instrText>
    </w:r>
    <w:r w:rsidR="00CE2D2A" w:rsidRPr="00E33D6C">
      <w:rPr>
        <w:rFonts w:cs="Arial"/>
        <w:sz w:val="18"/>
        <w:szCs w:val="18"/>
      </w:rPr>
      <w:fldChar w:fldCharType="separate"/>
    </w:r>
    <w:r w:rsidR="00155857">
      <w:rPr>
        <w:rFonts w:cs="Arial"/>
        <w:noProof/>
        <w:sz w:val="18"/>
        <w:szCs w:val="18"/>
      </w:rPr>
      <w:t>1</w:t>
    </w:r>
    <w:r w:rsidR="00CE2D2A" w:rsidRPr="00E33D6C">
      <w:rPr>
        <w:rFonts w:cs="Arial"/>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57" w:rsidRDefault="0015585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84"/>
    <w:rsid w:val="00005096"/>
    <w:rsid w:val="00057A53"/>
    <w:rsid w:val="00080AAB"/>
    <w:rsid w:val="00082499"/>
    <w:rsid w:val="00086EE4"/>
    <w:rsid w:val="00092809"/>
    <w:rsid w:val="000A2C2E"/>
    <w:rsid w:val="000D6288"/>
    <w:rsid w:val="000F4E85"/>
    <w:rsid w:val="00113206"/>
    <w:rsid w:val="00131C15"/>
    <w:rsid w:val="00155857"/>
    <w:rsid w:val="00170E35"/>
    <w:rsid w:val="0020010B"/>
    <w:rsid w:val="00200CC2"/>
    <w:rsid w:val="002803AA"/>
    <w:rsid w:val="00312F04"/>
    <w:rsid w:val="0033492E"/>
    <w:rsid w:val="00360F42"/>
    <w:rsid w:val="00371759"/>
    <w:rsid w:val="003E6879"/>
    <w:rsid w:val="003F03F4"/>
    <w:rsid w:val="00414E4F"/>
    <w:rsid w:val="00462E6E"/>
    <w:rsid w:val="004C3259"/>
    <w:rsid w:val="004D3AA6"/>
    <w:rsid w:val="005837CF"/>
    <w:rsid w:val="005B26BB"/>
    <w:rsid w:val="005E2083"/>
    <w:rsid w:val="00620393"/>
    <w:rsid w:val="00650152"/>
    <w:rsid w:val="00651C1F"/>
    <w:rsid w:val="006C197A"/>
    <w:rsid w:val="006D68DB"/>
    <w:rsid w:val="0081752B"/>
    <w:rsid w:val="00892230"/>
    <w:rsid w:val="008A5FAB"/>
    <w:rsid w:val="00953B28"/>
    <w:rsid w:val="0096795D"/>
    <w:rsid w:val="009C7545"/>
    <w:rsid w:val="009F3E3D"/>
    <w:rsid w:val="00AA57B8"/>
    <w:rsid w:val="00B00A19"/>
    <w:rsid w:val="00B72874"/>
    <w:rsid w:val="00BA3EE6"/>
    <w:rsid w:val="00C44C06"/>
    <w:rsid w:val="00C66A84"/>
    <w:rsid w:val="00C86E41"/>
    <w:rsid w:val="00C94E08"/>
    <w:rsid w:val="00CE0AC6"/>
    <w:rsid w:val="00CE2D2A"/>
    <w:rsid w:val="00CF2B2E"/>
    <w:rsid w:val="00D53993"/>
    <w:rsid w:val="00DA7B8D"/>
    <w:rsid w:val="00DC3AD0"/>
    <w:rsid w:val="00DF123B"/>
    <w:rsid w:val="00E21E42"/>
    <w:rsid w:val="00E33D6C"/>
    <w:rsid w:val="00E47097"/>
    <w:rsid w:val="00E70A84"/>
    <w:rsid w:val="00E82EA0"/>
    <w:rsid w:val="00E85032"/>
    <w:rsid w:val="00F139A1"/>
    <w:rsid w:val="00F50C97"/>
    <w:rsid w:val="00FC2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3D6C"/>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aliases w:val="Lijstpunt"/>
    <w:basedOn w:val="Standaard"/>
    <w:uiPriority w:val="34"/>
    <w:qFormat/>
    <w:rsid w:val="00BA3EE6"/>
    <w:pPr>
      <w:ind w:left="720"/>
      <w:contextualSpacing/>
    </w:pPr>
  </w:style>
  <w:style w:type="table" w:styleId="Tabelraster">
    <w:name w:val="Table Grid"/>
    <w:basedOn w:val="Standaardtabel"/>
    <w:uiPriority w:val="59"/>
    <w:rsid w:val="00C66A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C66A84"/>
    <w:pPr>
      <w:tabs>
        <w:tab w:val="center" w:pos="4536"/>
        <w:tab w:val="right" w:pos="9072"/>
      </w:tabs>
    </w:pPr>
  </w:style>
  <w:style w:type="character" w:customStyle="1" w:styleId="KoptekstChar">
    <w:name w:val="Koptekst Char"/>
    <w:link w:val="Koptekst"/>
    <w:uiPriority w:val="99"/>
    <w:rsid w:val="00C66A84"/>
    <w:rPr>
      <w:sz w:val="24"/>
      <w:szCs w:val="24"/>
    </w:rPr>
  </w:style>
  <w:style w:type="paragraph" w:styleId="Voettekst">
    <w:name w:val="footer"/>
    <w:basedOn w:val="Standaard"/>
    <w:link w:val="VoettekstChar"/>
    <w:uiPriority w:val="99"/>
    <w:unhideWhenUsed/>
    <w:rsid w:val="00C66A84"/>
    <w:pPr>
      <w:tabs>
        <w:tab w:val="center" w:pos="4536"/>
        <w:tab w:val="right" w:pos="9072"/>
      </w:tabs>
    </w:pPr>
  </w:style>
  <w:style w:type="character" w:customStyle="1" w:styleId="VoettekstChar">
    <w:name w:val="Voettekst Char"/>
    <w:link w:val="Voettekst"/>
    <w:uiPriority w:val="99"/>
    <w:rsid w:val="00C66A84"/>
    <w:rPr>
      <w:sz w:val="24"/>
      <w:szCs w:val="24"/>
    </w:rPr>
  </w:style>
  <w:style w:type="paragraph" w:styleId="Ballontekst">
    <w:name w:val="Balloon Text"/>
    <w:basedOn w:val="Standaard"/>
    <w:link w:val="BallontekstChar"/>
    <w:uiPriority w:val="99"/>
    <w:semiHidden/>
    <w:unhideWhenUsed/>
    <w:rsid w:val="00C66A84"/>
    <w:rPr>
      <w:rFonts w:ascii="Tahoma" w:hAnsi="Tahoma" w:cs="Tahoma"/>
      <w:sz w:val="16"/>
      <w:szCs w:val="16"/>
    </w:rPr>
  </w:style>
  <w:style w:type="character" w:customStyle="1" w:styleId="BallontekstChar">
    <w:name w:val="Ballontekst Char"/>
    <w:link w:val="Ballontekst"/>
    <w:uiPriority w:val="99"/>
    <w:semiHidden/>
    <w:rsid w:val="00C66A84"/>
    <w:rPr>
      <w:rFonts w:ascii="Tahoma" w:hAnsi="Tahoma" w:cs="Tahoma"/>
      <w:sz w:val="16"/>
      <w:szCs w:val="16"/>
    </w:rPr>
  </w:style>
  <w:style w:type="character" w:styleId="Verwijzingopmerking">
    <w:name w:val="annotation reference"/>
    <w:uiPriority w:val="99"/>
    <w:semiHidden/>
    <w:unhideWhenUsed/>
    <w:rsid w:val="009F3E3D"/>
    <w:rPr>
      <w:sz w:val="16"/>
      <w:szCs w:val="16"/>
    </w:rPr>
  </w:style>
  <w:style w:type="paragraph" w:styleId="Tekstopmerking">
    <w:name w:val="annotation text"/>
    <w:basedOn w:val="Standaard"/>
    <w:link w:val="TekstopmerkingChar"/>
    <w:uiPriority w:val="99"/>
    <w:semiHidden/>
    <w:unhideWhenUsed/>
    <w:rsid w:val="009F3E3D"/>
    <w:rPr>
      <w:sz w:val="20"/>
      <w:szCs w:val="20"/>
    </w:rPr>
  </w:style>
  <w:style w:type="character" w:customStyle="1" w:styleId="TekstopmerkingChar">
    <w:name w:val="Tekst opmerking Char"/>
    <w:basedOn w:val="Standaardalinea-lettertype"/>
    <w:link w:val="Tekstopmerking"/>
    <w:uiPriority w:val="99"/>
    <w:semiHidden/>
    <w:rsid w:val="009F3E3D"/>
  </w:style>
  <w:style w:type="paragraph" w:styleId="Onderwerpvanopmerking">
    <w:name w:val="annotation subject"/>
    <w:basedOn w:val="Tekstopmerking"/>
    <w:next w:val="Tekstopmerking"/>
    <w:link w:val="OnderwerpvanopmerkingChar"/>
    <w:uiPriority w:val="99"/>
    <w:semiHidden/>
    <w:unhideWhenUsed/>
    <w:rsid w:val="009F3E3D"/>
    <w:rPr>
      <w:b/>
      <w:bCs/>
    </w:rPr>
  </w:style>
  <w:style w:type="character" w:customStyle="1" w:styleId="OnderwerpvanopmerkingChar">
    <w:name w:val="Onderwerp van opmerking Char"/>
    <w:link w:val="Onderwerpvanopmerking"/>
    <w:uiPriority w:val="99"/>
    <w:semiHidden/>
    <w:rsid w:val="009F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2023-10-19T11:45:00Z</dcterms:created>
  <dcterms:modified xsi:type="dcterms:W3CDTF">2023-10-19T11:45:00Z</dcterms:modified>
</cp:coreProperties>
</file>