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2A" w:rsidRPr="00903980" w:rsidRDefault="00E277DF" w:rsidP="00903980">
      <w:pPr>
        <w:rPr>
          <w:b/>
        </w:rPr>
      </w:pPr>
      <w:r w:rsidRPr="00903980">
        <w:rPr>
          <w:b/>
        </w:rPr>
        <w:t xml:space="preserve">Wijzigingen in </w:t>
      </w:r>
      <w:r w:rsidR="00E81244" w:rsidRPr="00903980">
        <w:rPr>
          <w:b/>
        </w:rPr>
        <w:t>bestaande drukken</w:t>
      </w:r>
      <w:r w:rsidR="00FB714F" w:rsidRPr="00903980">
        <w:rPr>
          <w:b/>
        </w:rPr>
        <w:t xml:space="preserve"> lesbrieven </w:t>
      </w:r>
      <w:r w:rsidR="00743263">
        <w:rPr>
          <w:b/>
        </w:rPr>
        <w:t>vwo</w:t>
      </w:r>
      <w:r w:rsidR="00FB714F" w:rsidRPr="00903980">
        <w:rPr>
          <w:b/>
        </w:rPr>
        <w:t xml:space="preserve"> 20</w:t>
      </w:r>
      <w:r w:rsidR="00A81291" w:rsidRPr="00903980">
        <w:rPr>
          <w:b/>
        </w:rPr>
        <w:t>2</w:t>
      </w:r>
      <w:r w:rsidR="00D26170">
        <w:rPr>
          <w:b/>
        </w:rPr>
        <w:t>4</w:t>
      </w:r>
      <w:r w:rsidR="00300A87" w:rsidRPr="00903980">
        <w:rPr>
          <w:b/>
        </w:rPr>
        <w:t>-202</w:t>
      </w:r>
      <w:r w:rsidR="00D26170">
        <w:rPr>
          <w:b/>
        </w:rPr>
        <w:t>5</w:t>
      </w:r>
    </w:p>
    <w:p w:rsidR="00E62DD3" w:rsidRDefault="00E62DD3" w:rsidP="00E62DD3">
      <w:r>
        <w:t xml:space="preserve">Bij kleine wijzigingen, die niet groot of talrijk genoeg zijn om een nieuwe druk te rechtvaardigen, plaatsen wij een </w:t>
      </w:r>
      <w:r w:rsidR="004E2F09">
        <w:t xml:space="preserve">v1, </w:t>
      </w:r>
      <w:r>
        <w:t>v</w:t>
      </w:r>
      <w:r w:rsidR="0006592B">
        <w:t>2</w:t>
      </w:r>
      <w:r>
        <w:t xml:space="preserve"> of een v3</w:t>
      </w:r>
      <w:r w:rsidR="00F3305A">
        <w:t xml:space="preserve"> </w:t>
      </w:r>
      <w:r w:rsidR="00EF6179">
        <w:t>(etc.)</w:t>
      </w:r>
      <w:r>
        <w:t xml:space="preserve"> achter de titel. Wat er exact veranderd is in deze versies vindt u in dit wijzigingenoverzicht. Het loont zich meestal niet om alleen hiervoor een nieuw exemplaar van een lesbrief of de uitwerkingen aan te schaffen.</w:t>
      </w:r>
    </w:p>
    <w:p w:rsidR="00E62DD3" w:rsidRDefault="00E62DD3" w:rsidP="00743263"/>
    <w:p w:rsidR="00C83848" w:rsidRDefault="00C83848" w:rsidP="00743263">
      <w:pPr>
        <w:rPr>
          <w:b/>
        </w:rPr>
      </w:pPr>
      <w:r>
        <w:rPr>
          <w:b/>
        </w:rPr>
        <w:t xml:space="preserve">Lesbrief </w:t>
      </w:r>
      <w:r w:rsidR="00D26170">
        <w:rPr>
          <w:b/>
        </w:rPr>
        <w:t>Vraag en Aanbod</w:t>
      </w:r>
      <w:r>
        <w:rPr>
          <w:b/>
        </w:rPr>
        <w:t xml:space="preserve"> </w:t>
      </w:r>
      <w:r w:rsidR="00D26170">
        <w:rPr>
          <w:b/>
        </w:rPr>
        <w:t>4</w:t>
      </w:r>
      <w:r w:rsidRPr="00C83848">
        <w:rPr>
          <w:b/>
          <w:vertAlign w:val="superscript"/>
        </w:rPr>
        <w:t>e</w:t>
      </w:r>
      <w:r w:rsidR="00D26170">
        <w:rPr>
          <w:b/>
        </w:rPr>
        <w:t xml:space="preserve"> druk v2</w:t>
      </w:r>
    </w:p>
    <w:p w:rsidR="00D26170" w:rsidRDefault="00D26170" w:rsidP="00743263">
      <w:r>
        <w:t>Op pagina 9 is tabel 1.3 gewijzigd:</w:t>
      </w:r>
    </w:p>
    <w:tbl>
      <w:tblPr>
        <w:tblW w:w="0" w:type="auto"/>
        <w:tblInd w:w="567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4"/>
        <w:gridCol w:w="320"/>
        <w:gridCol w:w="410"/>
        <w:gridCol w:w="410"/>
        <w:gridCol w:w="410"/>
        <w:gridCol w:w="410"/>
      </w:tblGrid>
      <w:tr w:rsidR="00D26170" w:rsidRPr="00792186" w:rsidTr="00EE38D9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26170" w:rsidRPr="00792186" w:rsidRDefault="00D26170" w:rsidP="00EE38D9">
            <w:pPr>
              <w:pStyle w:val="Bijschrift"/>
            </w:pPr>
            <w:bookmarkStart w:id="0" w:name="_Ref126144651"/>
            <w:r>
              <w:t xml:space="preserve">tabel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STYLEREF 1 \s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.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SEQ tabel \* ARABIC \s 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bookmarkEnd w:id="0"/>
          </w:p>
        </w:tc>
      </w:tr>
      <w:tr w:rsidR="00D26170" w:rsidRPr="00792186" w:rsidTr="00EE38D9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26170" w:rsidRPr="00820474" w:rsidRDefault="00D26170" w:rsidP="00EE38D9">
            <w:pPr>
              <w:rPr>
                <w:rStyle w:val="TabelRijKop"/>
              </w:rPr>
            </w:pPr>
            <w:r w:rsidRPr="00820474">
              <w:rPr>
                <w:rStyle w:val="TabelRijKop"/>
              </w:rPr>
              <w:t>prijs spijkerbroek (</w:t>
            </w:r>
            <w:r>
              <w:rPr>
                <w:rStyle w:val="TabelRijKop"/>
              </w:rPr>
              <w:t>€ </w:t>
            </w:r>
            <w:r w:rsidRPr="00820474">
              <w:rPr>
                <w:rStyle w:val="TabelRijKo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100</w:t>
            </w:r>
          </w:p>
        </w:tc>
      </w:tr>
      <w:tr w:rsidR="00D26170" w:rsidRPr="00792186" w:rsidTr="00EE38D9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26170" w:rsidRPr="00820474" w:rsidRDefault="00D26170" w:rsidP="00EE38D9">
            <w:pPr>
              <w:rPr>
                <w:rStyle w:val="TabelRijKop"/>
              </w:rPr>
            </w:pPr>
            <w:r w:rsidRPr="00D26170">
              <w:rPr>
                <w:rStyle w:val="TabelRijKop"/>
                <w:highlight w:val="yellow"/>
              </w:rPr>
              <w:t>aangeboden</w:t>
            </w:r>
            <w:r w:rsidRPr="00820474">
              <w:rPr>
                <w:rStyle w:val="TabelRijKop"/>
              </w:rPr>
              <w:t xml:space="preserve"> hoeveelheid spijkerbroeken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26170" w:rsidRPr="00820474" w:rsidRDefault="00D26170" w:rsidP="00EE38D9">
            <w:pPr>
              <w:jc w:val="center"/>
              <w:rPr>
                <w:rStyle w:val="TabelGegeven"/>
              </w:rPr>
            </w:pPr>
            <w:r w:rsidRPr="00820474">
              <w:rPr>
                <w:rStyle w:val="TabelGegeven"/>
              </w:rPr>
              <w:t>400</w:t>
            </w:r>
          </w:p>
        </w:tc>
      </w:tr>
    </w:tbl>
    <w:p w:rsidR="00D26170" w:rsidRDefault="00D26170" w:rsidP="00743263"/>
    <w:p w:rsidR="00D26170" w:rsidRDefault="00D26170" w:rsidP="00743263">
      <w:r>
        <w:t>Op pagina 23 boven opgave 1.32d is de zin veranderd in: “</w:t>
      </w:r>
      <w:r w:rsidRPr="00D26170">
        <w:t xml:space="preserve">Voor de gegeven collectieve vraagfunctie geldt de </w:t>
      </w:r>
      <w:proofErr w:type="spellStart"/>
      <w:r w:rsidRPr="00D26170">
        <w:t>ceteris-paribusvoorwaarde</w:t>
      </w:r>
      <w:proofErr w:type="spellEnd"/>
      <w:r w:rsidRPr="00D26170">
        <w:t>.</w:t>
      </w:r>
      <w:r>
        <w:t>”</w:t>
      </w:r>
    </w:p>
    <w:p w:rsidR="00D26170" w:rsidRDefault="00D26170" w:rsidP="00743263"/>
    <w:p w:rsidR="00D26170" w:rsidRDefault="009B0611" w:rsidP="00743263">
      <w:pPr>
        <w:rPr>
          <w:b/>
        </w:rPr>
      </w:pPr>
      <w:r w:rsidRPr="009B0611">
        <w:rPr>
          <w:b/>
        </w:rPr>
        <w:t>Lesbrief Marktgedrag 2</w:t>
      </w:r>
      <w:r w:rsidRPr="009B0611">
        <w:rPr>
          <w:b/>
          <w:vertAlign w:val="superscript"/>
        </w:rPr>
        <w:t>e</w:t>
      </w:r>
      <w:r w:rsidRPr="009B0611">
        <w:rPr>
          <w:b/>
        </w:rPr>
        <w:t xml:space="preserve"> druk v2</w:t>
      </w:r>
    </w:p>
    <w:p w:rsidR="009B0611" w:rsidRDefault="009B0611" w:rsidP="00743263">
      <w:r>
        <w:t xml:space="preserve">Op pagina 24 zijn de volgende </w:t>
      </w:r>
      <w:r w:rsidR="008A2C7D">
        <w:t xml:space="preserve">gele </w:t>
      </w:r>
      <w:r>
        <w:t>zinnen aangepast:</w:t>
      </w:r>
    </w:p>
    <w:p w:rsidR="009B0611" w:rsidRDefault="009B0611" w:rsidP="00743263"/>
    <w:p w:rsidR="009B0611" w:rsidRDefault="009B0611" w:rsidP="009B0611">
      <w:r>
        <w:t xml:space="preserve">Aanvankelijk stijgt de omzet als de prijs daalt en daardoor de afzet relatief meer toeneemt. </w:t>
      </w:r>
      <w:r w:rsidRPr="008A2C7D">
        <w:rPr>
          <w:highlight w:val="yellow"/>
        </w:rPr>
        <w:t>De vraag is elastisch.</w:t>
      </w:r>
      <w:r>
        <w:t xml:space="preserve"> De omzet bereikt een maximum bij een prijs van 60 en een afzet van 50.000 </w:t>
      </w:r>
      <w:proofErr w:type="spellStart"/>
      <w:r>
        <w:t>jacks</w:t>
      </w:r>
      <w:proofErr w:type="spellEnd"/>
      <w:r>
        <w:t xml:space="preserve"> (q = 5).</w:t>
      </w:r>
    </w:p>
    <w:p w:rsidR="009B0611" w:rsidRDefault="009B0611" w:rsidP="009B0611">
      <w:r>
        <w:t xml:space="preserve">Als de prijs verder daalt, neemt de afzet toe maar daalt de omzet, omdat de prijsdaling in verhouding sneller gaat dan de afzetstijging. </w:t>
      </w:r>
      <w:r w:rsidRPr="008A2C7D">
        <w:rPr>
          <w:highlight w:val="yellow"/>
        </w:rPr>
        <w:t xml:space="preserve">De vraag is </w:t>
      </w:r>
      <w:proofErr w:type="spellStart"/>
      <w:r w:rsidRPr="008A2C7D">
        <w:rPr>
          <w:highlight w:val="yellow"/>
        </w:rPr>
        <w:t>inelastisch</w:t>
      </w:r>
      <w:proofErr w:type="spellEnd"/>
      <w:r w:rsidRPr="008A2C7D">
        <w:rPr>
          <w:highlight w:val="yellow"/>
        </w:rPr>
        <w:t>.</w:t>
      </w:r>
    </w:p>
    <w:p w:rsidR="008A2C7D" w:rsidRDefault="008A2C7D" w:rsidP="009B0611"/>
    <w:p w:rsidR="008A2C7D" w:rsidRDefault="008A2C7D" w:rsidP="009B0611">
      <w:r>
        <w:t>Op dezelfde pagina bij opgave 2.6c wordt in de één na laatste zin gesproken over een prijsstijging, dit moet een prijsdaling zijn: “</w:t>
      </w:r>
      <w:r w:rsidRPr="00221087">
        <w:t>Een prijs</w:t>
      </w:r>
      <w:r w:rsidRPr="008A2C7D">
        <w:rPr>
          <w:highlight w:val="yellow"/>
        </w:rPr>
        <w:t>daling</w:t>
      </w:r>
      <w:r w:rsidRPr="00221087">
        <w:t xml:space="preserve"> zal daarom leiden tot een </w:t>
      </w:r>
      <w:r w:rsidRPr="00221087">
        <w:rPr>
          <w:rStyle w:val="OpgaveCursief"/>
        </w:rPr>
        <w:t>daling/stijging</w:t>
      </w:r>
      <w:r w:rsidRPr="00221087">
        <w:t xml:space="preserve"> van de totale opbrengsten.</w:t>
      </w:r>
      <w:r>
        <w:t>”</w:t>
      </w:r>
    </w:p>
    <w:p w:rsidR="008A2C7D" w:rsidRDefault="008A2C7D" w:rsidP="009B0611"/>
    <w:p w:rsidR="008A2C7D" w:rsidRDefault="008A2C7D" w:rsidP="009B0611">
      <w:r>
        <w:t xml:space="preserve">Op dezelfde pagina bij opgave 2.7 is de totale kostenfunctie als volgt: </w:t>
      </w:r>
    </w:p>
    <w:p w:rsidR="008A2C7D" w:rsidRDefault="008A2C7D" w:rsidP="009B0611">
      <w:r w:rsidRPr="008A2C7D">
        <w:t>TK = 20q + 80, waarbij TK × € 10.00</w:t>
      </w:r>
      <w:r w:rsidRPr="008A2C7D">
        <w:rPr>
          <w:highlight w:val="yellow"/>
        </w:rPr>
        <w:t>0</w:t>
      </w:r>
      <w:r w:rsidRPr="008A2C7D">
        <w:t xml:space="preserve"> en q is het aantal </w:t>
      </w:r>
      <w:proofErr w:type="spellStart"/>
      <w:r w:rsidRPr="008A2C7D">
        <w:t>jacks</w:t>
      </w:r>
      <w:proofErr w:type="spellEnd"/>
      <w:r w:rsidRPr="008A2C7D">
        <w:t xml:space="preserve"> × 10.000.</w:t>
      </w:r>
    </w:p>
    <w:p w:rsidR="008A2C7D" w:rsidRDefault="008A2C7D" w:rsidP="009B0611"/>
    <w:p w:rsidR="008A2C7D" w:rsidRDefault="008A2C7D" w:rsidP="009B0611">
      <w:pPr>
        <w:rPr>
          <w:b/>
        </w:rPr>
      </w:pPr>
      <w:r w:rsidRPr="008A2C7D">
        <w:rPr>
          <w:b/>
        </w:rPr>
        <w:t>Uitwerkingen Marktgedrag 2</w:t>
      </w:r>
      <w:r w:rsidRPr="008A2C7D">
        <w:rPr>
          <w:b/>
          <w:vertAlign w:val="superscript"/>
        </w:rPr>
        <w:t>e</w:t>
      </w:r>
      <w:r w:rsidRPr="008A2C7D">
        <w:rPr>
          <w:b/>
        </w:rPr>
        <w:t xml:space="preserve"> druk v2</w:t>
      </w:r>
    </w:p>
    <w:p w:rsidR="008A2C7D" w:rsidRDefault="0036270B" w:rsidP="009B0611">
      <w:r>
        <w:t>Op pagina 10 bij opdracht 1.19d is het antwoord gewijzigd:</w:t>
      </w:r>
    </w:p>
    <w:p w:rsidR="0036270B" w:rsidRDefault="0036270B" w:rsidP="0036270B">
      <w:r>
        <w:t>De nieuwe evenwichtsprijs is 17,33, dus MO = 17,33 (zie vraag b).</w:t>
      </w:r>
    </w:p>
    <w:p w:rsidR="0036270B" w:rsidRDefault="0036270B" w:rsidP="0036270B">
      <w:r>
        <w:t xml:space="preserve">MK = </w:t>
      </w:r>
      <w:r w:rsidRPr="0036270B">
        <w:rPr>
          <w:highlight w:val="yellow"/>
        </w:rPr>
        <w:t>q</w:t>
      </w:r>
      <w:r>
        <w:t xml:space="preserve"> + 10 – 8 = </w:t>
      </w:r>
      <w:r w:rsidRPr="0036270B">
        <w:rPr>
          <w:highlight w:val="yellow"/>
        </w:rPr>
        <w:t>q</w:t>
      </w:r>
      <w:r>
        <w:t xml:space="preserve"> + 2.</w:t>
      </w:r>
    </w:p>
    <w:p w:rsidR="0036270B" w:rsidRDefault="0036270B" w:rsidP="0036270B">
      <w:r>
        <w:t xml:space="preserve">MO = MK → 17,33 = </w:t>
      </w:r>
      <w:r w:rsidRPr="0036270B">
        <w:rPr>
          <w:highlight w:val="yellow"/>
        </w:rPr>
        <w:t>q</w:t>
      </w:r>
      <w:r>
        <w:t xml:space="preserve"> + 2 → q = </w:t>
      </w:r>
      <w:r w:rsidRPr="0036270B">
        <w:rPr>
          <w:highlight w:val="yellow"/>
        </w:rPr>
        <w:t>15,33</w:t>
      </w:r>
      <w:r>
        <w:t>.</w:t>
      </w:r>
    </w:p>
    <w:p w:rsidR="0036270B" w:rsidRDefault="0036270B" w:rsidP="0036270B">
      <w:r>
        <w:t xml:space="preserve">TO = P × q = 17,33 × </w:t>
      </w:r>
      <w:r w:rsidRPr="0036270B">
        <w:rPr>
          <w:highlight w:val="yellow"/>
        </w:rPr>
        <w:t>15,33</w:t>
      </w:r>
      <w:r>
        <w:t xml:space="preserve"> = € </w:t>
      </w:r>
      <w:r w:rsidRPr="0036270B">
        <w:rPr>
          <w:highlight w:val="yellow"/>
        </w:rPr>
        <w:t>265.669</w:t>
      </w:r>
      <w:r>
        <w:t>.</w:t>
      </w:r>
    </w:p>
    <w:p w:rsidR="0036270B" w:rsidRDefault="0036270B" w:rsidP="0036270B"/>
    <w:p w:rsidR="0036270B" w:rsidRDefault="0036270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6270B" w:rsidRDefault="0036270B" w:rsidP="0036270B">
      <w:pPr>
        <w:rPr>
          <w:b/>
        </w:rPr>
      </w:pPr>
      <w:r w:rsidRPr="0036270B">
        <w:rPr>
          <w:b/>
        </w:rPr>
        <w:lastRenderedPageBreak/>
        <w:t>Lesbrief Arbeid 2</w:t>
      </w:r>
      <w:r w:rsidRPr="0036270B">
        <w:rPr>
          <w:b/>
          <w:vertAlign w:val="superscript"/>
        </w:rPr>
        <w:t>e</w:t>
      </w:r>
      <w:r w:rsidRPr="0036270B">
        <w:rPr>
          <w:b/>
        </w:rPr>
        <w:t xml:space="preserve"> druk v2</w:t>
      </w:r>
    </w:p>
    <w:p w:rsidR="0036270B" w:rsidRDefault="0036270B" w:rsidP="0036270B">
      <w:r>
        <w:t>Op pagina 50 is figuur 4.3 aangepast:</w:t>
      </w:r>
    </w:p>
    <w:p w:rsidR="0036270B" w:rsidRDefault="0036270B" w:rsidP="0036270B">
      <w:r>
        <w:t xml:space="preserve"> </w:t>
      </w:r>
      <w:r>
        <w:rPr>
          <w:noProof/>
          <w:lang w:eastAsia="nl-NL"/>
        </w:rPr>
        <w:drawing>
          <wp:inline distT="0" distB="0" distL="0" distR="0" wp14:anchorId="7DBE843D">
            <wp:extent cx="4139565" cy="287782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70B" w:rsidRDefault="0036270B" w:rsidP="0036270B"/>
    <w:p w:rsidR="0010432B" w:rsidRDefault="0010432B" w:rsidP="0036270B">
      <w:r w:rsidRPr="0010432B">
        <w:rPr>
          <w:b/>
        </w:rPr>
        <w:t>Uitwerkingen Arbeid 2</w:t>
      </w:r>
      <w:r w:rsidRPr="0010432B">
        <w:rPr>
          <w:b/>
          <w:vertAlign w:val="superscript"/>
        </w:rPr>
        <w:t>e</w:t>
      </w:r>
      <w:r w:rsidRPr="0010432B">
        <w:rPr>
          <w:b/>
        </w:rPr>
        <w:t xml:space="preserve"> druk v2</w:t>
      </w:r>
    </w:p>
    <w:p w:rsidR="0010432B" w:rsidRDefault="0010432B" w:rsidP="0036270B">
      <w:r>
        <w:t>Op pagina 5 bij opgave 1.11a luidt het antwoord nu:</w:t>
      </w:r>
    </w:p>
    <w:p w:rsidR="0010432B" w:rsidRDefault="0010432B" w:rsidP="0010432B">
      <w:r>
        <w:t xml:space="preserve">2007 – 2008: </w:t>
      </w:r>
      <w:proofErr w:type="spellStart"/>
      <w:r>
        <w:t>verkrapping</w:t>
      </w:r>
      <w:proofErr w:type="spellEnd"/>
      <w:r>
        <w:t xml:space="preserve"> - afname</w:t>
      </w:r>
    </w:p>
    <w:p w:rsidR="0010432B" w:rsidRDefault="0010432B" w:rsidP="0010432B">
      <w:r>
        <w:t>2011-2014: verruiming - toename</w:t>
      </w:r>
    </w:p>
    <w:p w:rsidR="0010432B" w:rsidRDefault="0010432B" w:rsidP="0010432B">
      <w:r>
        <w:t xml:space="preserve">2016-2018: </w:t>
      </w:r>
      <w:proofErr w:type="spellStart"/>
      <w:r>
        <w:t>verkrapping</w:t>
      </w:r>
      <w:proofErr w:type="spellEnd"/>
      <w:r>
        <w:t xml:space="preserve"> - afname</w:t>
      </w:r>
    </w:p>
    <w:p w:rsidR="005A532E" w:rsidRDefault="0010432B" w:rsidP="0010432B">
      <w:r>
        <w:t>2019 -2020: verruiming - toename</w:t>
      </w:r>
    </w:p>
    <w:p w:rsidR="005A532E" w:rsidRDefault="005A532E" w:rsidP="0010432B"/>
    <w:p w:rsidR="005A532E" w:rsidRDefault="005A532E" w:rsidP="0010432B">
      <w:pPr>
        <w:rPr>
          <w:b/>
        </w:rPr>
      </w:pPr>
      <w:r w:rsidRPr="005A532E">
        <w:rPr>
          <w:b/>
        </w:rPr>
        <w:t>Docentenhandleiding vwo 13</w:t>
      </w:r>
      <w:r w:rsidRPr="005A532E">
        <w:rPr>
          <w:b/>
          <w:vertAlign w:val="superscript"/>
        </w:rPr>
        <w:t>e</w:t>
      </w:r>
      <w:r w:rsidRPr="005A532E">
        <w:rPr>
          <w:b/>
        </w:rPr>
        <w:t xml:space="preserve"> druk</w:t>
      </w:r>
    </w:p>
    <w:p w:rsidR="005A532E" w:rsidRPr="005A532E" w:rsidRDefault="005A532E" w:rsidP="0010432B">
      <w:r>
        <w:t xml:space="preserve">Bij de zelftest van hoofdstuk 1 van de lesbrief Arbeid zijn de antwoorden op opgave 1.19 en 1.20 omgewisseld, deze stonden </w:t>
      </w:r>
      <w:r w:rsidR="00DD23B5">
        <w:t>omgedraaid</w:t>
      </w:r>
      <w:r>
        <w:t>.</w:t>
      </w:r>
      <w:bookmarkStart w:id="1" w:name="_GoBack"/>
      <w:bookmarkEnd w:id="1"/>
    </w:p>
    <w:sectPr w:rsidR="005A532E" w:rsidRPr="005A532E" w:rsidSect="00EC5C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9A" w:rsidRDefault="00E2599A" w:rsidP="00E277DF">
      <w:r>
        <w:separator/>
      </w:r>
    </w:p>
  </w:endnote>
  <w:endnote w:type="continuationSeparator" w:id="0">
    <w:p w:rsidR="00E2599A" w:rsidRDefault="00E2599A" w:rsidP="00E2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draatSans-Regular">
    <w:altName w:val="Century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draatSansCon-BoldItalic">
    <w:altName w:val="MV Boli"/>
    <w:panose1 w:val="020105040601010901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Con-Bold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QuadraatSansCon-Regular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Con-Italic">
    <w:altName w:val="MV Boli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-SmallCaps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Sans-Italic">
    <w:altName w:val="Centaur"/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Quadraat-Italic">
    <w:panose1 w:val="02010504060101020104"/>
    <w:charset w:val="00"/>
    <w:family w:val="auto"/>
    <w:pitch w:val="variable"/>
    <w:sig w:usb0="8000002F" w:usb1="40000048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9A" w:rsidRDefault="00E2599A" w:rsidP="00E277DF">
      <w:r>
        <w:separator/>
      </w:r>
    </w:p>
  </w:footnote>
  <w:footnote w:type="continuationSeparator" w:id="0">
    <w:p w:rsidR="00E2599A" w:rsidRDefault="00E2599A" w:rsidP="00E2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9070"/>
      <w:docPartObj>
        <w:docPartGallery w:val="Page Numbers (Top of Page)"/>
        <w:docPartUnique/>
      </w:docPartObj>
    </w:sdtPr>
    <w:sdtEndPr>
      <w:rPr>
        <w:rFonts w:ascii="QuadraatSans-Regular" w:hAnsi="QuadraatSans-Regular"/>
        <w:sz w:val="20"/>
        <w:szCs w:val="20"/>
      </w:rPr>
    </w:sdtEndPr>
    <w:sdtContent>
      <w:p w:rsidR="00300A87" w:rsidRPr="00300A87" w:rsidRDefault="00300A87" w:rsidP="00300A87">
        <w:pPr>
          <w:pStyle w:val="Koptekst"/>
          <w:rPr>
            <w:rFonts w:ascii="QuadraatSans-Regular" w:hAnsi="QuadraatSans-Regular"/>
            <w:sz w:val="20"/>
            <w:szCs w:val="20"/>
          </w:rPr>
        </w:pPr>
        <w:r>
          <w:rPr>
            <w:noProof/>
            <w:lang w:eastAsia="nl-NL"/>
          </w:rPr>
          <w:drawing>
            <wp:inline distT="0" distB="0" distL="0" distR="0">
              <wp:extent cx="447675" cy="371475"/>
              <wp:effectExtent l="0" t="0" r="9525" b="9525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QuadraatSans-Regular" w:hAnsi="QuadraatSans-Regular"/>
            <w:sz w:val="20"/>
            <w:szCs w:val="20"/>
          </w:rPr>
          <w:t xml:space="preserve">Wijzigingen in </w:t>
        </w:r>
        <w:r w:rsidR="00F3305A">
          <w:rPr>
            <w:rFonts w:ascii="QuadraatSans-Regular" w:hAnsi="QuadraatSans-Regular"/>
            <w:sz w:val="20"/>
            <w:szCs w:val="20"/>
          </w:rPr>
          <w:t>vwo</w:t>
        </w:r>
        <w:r>
          <w:rPr>
            <w:rFonts w:ascii="QuadraatSans-Regular" w:hAnsi="QuadraatSans-Regular"/>
            <w:sz w:val="20"/>
            <w:szCs w:val="20"/>
          </w:rPr>
          <w:t xml:space="preserve"> lesbrieven 20</w:t>
        </w:r>
        <w:r w:rsidR="00A81291">
          <w:rPr>
            <w:rFonts w:ascii="QuadraatSans-Regular" w:hAnsi="QuadraatSans-Regular"/>
            <w:sz w:val="20"/>
            <w:szCs w:val="20"/>
          </w:rPr>
          <w:t>2</w:t>
        </w:r>
        <w:r w:rsidR="00D26170">
          <w:rPr>
            <w:rFonts w:ascii="QuadraatSans-Regular" w:hAnsi="QuadraatSans-Regular"/>
            <w:sz w:val="20"/>
            <w:szCs w:val="20"/>
          </w:rPr>
          <w:t>4</w:t>
        </w:r>
        <w:r w:rsidR="00A81291">
          <w:rPr>
            <w:rFonts w:ascii="QuadraatSans-Regular" w:hAnsi="QuadraatSans-Regular"/>
            <w:sz w:val="20"/>
            <w:szCs w:val="20"/>
          </w:rPr>
          <w:t>-202</w:t>
        </w:r>
        <w:r w:rsidR="00D26170">
          <w:rPr>
            <w:rFonts w:ascii="QuadraatSans-Regular" w:hAnsi="QuadraatSans-Regular"/>
            <w:sz w:val="20"/>
            <w:szCs w:val="20"/>
          </w:rPr>
          <w:t>5</w:t>
        </w:r>
        <w:r>
          <w:rPr>
            <w:rFonts w:ascii="QuadraatSans-Regular" w:hAnsi="QuadraatSans-Regular"/>
            <w:sz w:val="20"/>
            <w:szCs w:val="20"/>
          </w:rPr>
          <w:tab/>
        </w:r>
        <w:r>
          <w:rPr>
            <w:rFonts w:ascii="QuadraatSans-Regular" w:hAnsi="QuadraatSans-Regular"/>
            <w:sz w:val="20"/>
            <w:szCs w:val="20"/>
          </w:rPr>
          <w:tab/>
        </w:r>
        <w:r w:rsidR="00DC29FA" w:rsidRPr="00300A87">
          <w:rPr>
            <w:rFonts w:ascii="QuadraatSans-Regular" w:hAnsi="QuadraatSans-Regular"/>
            <w:sz w:val="20"/>
            <w:szCs w:val="20"/>
          </w:rPr>
          <w:fldChar w:fldCharType="begin"/>
        </w:r>
        <w:r w:rsidRPr="00300A87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DC29FA" w:rsidRPr="00300A87">
          <w:rPr>
            <w:rFonts w:ascii="QuadraatSans-Regular" w:hAnsi="QuadraatSans-Regular"/>
            <w:sz w:val="20"/>
            <w:szCs w:val="20"/>
          </w:rPr>
          <w:fldChar w:fldCharType="separate"/>
        </w:r>
        <w:r w:rsidR="00DD23B5">
          <w:rPr>
            <w:rFonts w:ascii="QuadraatSans-Regular" w:hAnsi="QuadraatSans-Regular"/>
            <w:noProof/>
            <w:sz w:val="20"/>
            <w:szCs w:val="20"/>
          </w:rPr>
          <w:t>1</w:t>
        </w:r>
        <w:r w:rsidR="00DC29FA" w:rsidRPr="00300A87">
          <w:rPr>
            <w:rFonts w:ascii="QuadraatSans-Regular" w:hAnsi="QuadraatSans-Regular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35EE8"/>
    <w:multiLevelType w:val="hybridMultilevel"/>
    <w:tmpl w:val="289A265E"/>
    <w:lvl w:ilvl="0" w:tplc="2E6AFDEC">
      <w:start w:val="1"/>
      <w:numFmt w:val="bullet"/>
      <w:pStyle w:val="Lijstalinea"/>
      <w:lvlText w:val="•"/>
      <w:lvlJc w:val="left"/>
      <w:pPr>
        <w:ind w:left="717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7A"/>
    <w:rsid w:val="00000586"/>
    <w:rsid w:val="0000099C"/>
    <w:rsid w:val="00000E4C"/>
    <w:rsid w:val="00012133"/>
    <w:rsid w:val="000137EF"/>
    <w:rsid w:val="00017021"/>
    <w:rsid w:val="00027E80"/>
    <w:rsid w:val="00035D85"/>
    <w:rsid w:val="00036EAA"/>
    <w:rsid w:val="00040291"/>
    <w:rsid w:val="00043985"/>
    <w:rsid w:val="00051EC1"/>
    <w:rsid w:val="0006592B"/>
    <w:rsid w:val="000840FF"/>
    <w:rsid w:val="000868B7"/>
    <w:rsid w:val="000927D9"/>
    <w:rsid w:val="000A04D0"/>
    <w:rsid w:val="000B0A8E"/>
    <w:rsid w:val="000C3642"/>
    <w:rsid w:val="000C7FF3"/>
    <w:rsid w:val="000D2792"/>
    <w:rsid w:val="000D437D"/>
    <w:rsid w:val="000D63AC"/>
    <w:rsid w:val="000E2985"/>
    <w:rsid w:val="000F3323"/>
    <w:rsid w:val="000F56CD"/>
    <w:rsid w:val="0010432B"/>
    <w:rsid w:val="0011022B"/>
    <w:rsid w:val="00114C7A"/>
    <w:rsid w:val="00130633"/>
    <w:rsid w:val="00136518"/>
    <w:rsid w:val="00136D9D"/>
    <w:rsid w:val="00143755"/>
    <w:rsid w:val="0015096E"/>
    <w:rsid w:val="00154318"/>
    <w:rsid w:val="00157128"/>
    <w:rsid w:val="001613C4"/>
    <w:rsid w:val="001618E1"/>
    <w:rsid w:val="00161D22"/>
    <w:rsid w:val="00163859"/>
    <w:rsid w:val="00171DB3"/>
    <w:rsid w:val="001761F9"/>
    <w:rsid w:val="001853EA"/>
    <w:rsid w:val="00194AB0"/>
    <w:rsid w:val="001A0670"/>
    <w:rsid w:val="001A6C71"/>
    <w:rsid w:val="001B4E7B"/>
    <w:rsid w:val="001C562E"/>
    <w:rsid w:val="001E128C"/>
    <w:rsid w:val="001E14BC"/>
    <w:rsid w:val="001F5EA2"/>
    <w:rsid w:val="002124A2"/>
    <w:rsid w:val="0021280C"/>
    <w:rsid w:val="002209D4"/>
    <w:rsid w:val="00236164"/>
    <w:rsid w:val="002365C5"/>
    <w:rsid w:val="00236BAE"/>
    <w:rsid w:val="00256644"/>
    <w:rsid w:val="00260364"/>
    <w:rsid w:val="00260F2D"/>
    <w:rsid w:val="00287311"/>
    <w:rsid w:val="00287A44"/>
    <w:rsid w:val="002C2DB2"/>
    <w:rsid w:val="002D1178"/>
    <w:rsid w:val="002D5070"/>
    <w:rsid w:val="002D7A7D"/>
    <w:rsid w:val="002F047E"/>
    <w:rsid w:val="002F2134"/>
    <w:rsid w:val="00300A87"/>
    <w:rsid w:val="003020BF"/>
    <w:rsid w:val="00316A54"/>
    <w:rsid w:val="00332BF6"/>
    <w:rsid w:val="0033509D"/>
    <w:rsid w:val="00336CA6"/>
    <w:rsid w:val="00337E3F"/>
    <w:rsid w:val="00343764"/>
    <w:rsid w:val="00350FAD"/>
    <w:rsid w:val="003563CA"/>
    <w:rsid w:val="003567BF"/>
    <w:rsid w:val="00357A97"/>
    <w:rsid w:val="00357CF9"/>
    <w:rsid w:val="00360F50"/>
    <w:rsid w:val="0036270B"/>
    <w:rsid w:val="00364F61"/>
    <w:rsid w:val="0037732D"/>
    <w:rsid w:val="00387ACC"/>
    <w:rsid w:val="003A009B"/>
    <w:rsid w:val="003A4084"/>
    <w:rsid w:val="003B23BF"/>
    <w:rsid w:val="003B2B68"/>
    <w:rsid w:val="003D3ABA"/>
    <w:rsid w:val="003E7383"/>
    <w:rsid w:val="003F2F87"/>
    <w:rsid w:val="003F74D9"/>
    <w:rsid w:val="00401385"/>
    <w:rsid w:val="004026BF"/>
    <w:rsid w:val="0042479B"/>
    <w:rsid w:val="00425275"/>
    <w:rsid w:val="00433AB2"/>
    <w:rsid w:val="004356F4"/>
    <w:rsid w:val="00441FD7"/>
    <w:rsid w:val="004501DB"/>
    <w:rsid w:val="00451A0E"/>
    <w:rsid w:val="0045275D"/>
    <w:rsid w:val="00463D77"/>
    <w:rsid w:val="00464E6C"/>
    <w:rsid w:val="00472A18"/>
    <w:rsid w:val="0047330E"/>
    <w:rsid w:val="00486646"/>
    <w:rsid w:val="004944E2"/>
    <w:rsid w:val="00495825"/>
    <w:rsid w:val="004B4165"/>
    <w:rsid w:val="004E2F09"/>
    <w:rsid w:val="004F281A"/>
    <w:rsid w:val="004F489A"/>
    <w:rsid w:val="005037DE"/>
    <w:rsid w:val="005124DB"/>
    <w:rsid w:val="0051300B"/>
    <w:rsid w:val="0052234F"/>
    <w:rsid w:val="00536419"/>
    <w:rsid w:val="00552BCE"/>
    <w:rsid w:val="00555F2E"/>
    <w:rsid w:val="0055626B"/>
    <w:rsid w:val="00565BFE"/>
    <w:rsid w:val="00565E2C"/>
    <w:rsid w:val="00570875"/>
    <w:rsid w:val="00571AAB"/>
    <w:rsid w:val="005726B5"/>
    <w:rsid w:val="00581118"/>
    <w:rsid w:val="00587CF6"/>
    <w:rsid w:val="00594DBB"/>
    <w:rsid w:val="005A1E78"/>
    <w:rsid w:val="005A532E"/>
    <w:rsid w:val="005B7D97"/>
    <w:rsid w:val="005F179A"/>
    <w:rsid w:val="005F4F38"/>
    <w:rsid w:val="00601FB9"/>
    <w:rsid w:val="0060696A"/>
    <w:rsid w:val="00606D85"/>
    <w:rsid w:val="00612AC5"/>
    <w:rsid w:val="00626CFD"/>
    <w:rsid w:val="0063131A"/>
    <w:rsid w:val="006345A4"/>
    <w:rsid w:val="006407B5"/>
    <w:rsid w:val="0066524A"/>
    <w:rsid w:val="006856E7"/>
    <w:rsid w:val="00685C55"/>
    <w:rsid w:val="006A0F9F"/>
    <w:rsid w:val="006A2B5D"/>
    <w:rsid w:val="006A5AA0"/>
    <w:rsid w:val="006A6016"/>
    <w:rsid w:val="006A6A80"/>
    <w:rsid w:val="006B01E5"/>
    <w:rsid w:val="006B3043"/>
    <w:rsid w:val="006B5154"/>
    <w:rsid w:val="006B72CE"/>
    <w:rsid w:val="006B7989"/>
    <w:rsid w:val="006C1A87"/>
    <w:rsid w:val="006D26E2"/>
    <w:rsid w:val="006D48DF"/>
    <w:rsid w:val="006E065A"/>
    <w:rsid w:val="006E3C93"/>
    <w:rsid w:val="006E7D55"/>
    <w:rsid w:val="006F0C54"/>
    <w:rsid w:val="00705131"/>
    <w:rsid w:val="007113B1"/>
    <w:rsid w:val="00724E15"/>
    <w:rsid w:val="00730506"/>
    <w:rsid w:val="00743263"/>
    <w:rsid w:val="007445B5"/>
    <w:rsid w:val="00753D98"/>
    <w:rsid w:val="0075408C"/>
    <w:rsid w:val="00754396"/>
    <w:rsid w:val="00761FF5"/>
    <w:rsid w:val="00764A84"/>
    <w:rsid w:val="007656A8"/>
    <w:rsid w:val="00770D7E"/>
    <w:rsid w:val="00773312"/>
    <w:rsid w:val="0077749A"/>
    <w:rsid w:val="00783CF5"/>
    <w:rsid w:val="007B03AF"/>
    <w:rsid w:val="007B0CB8"/>
    <w:rsid w:val="007B3E44"/>
    <w:rsid w:val="007B4AAD"/>
    <w:rsid w:val="007D1E47"/>
    <w:rsid w:val="007D302D"/>
    <w:rsid w:val="007D75BE"/>
    <w:rsid w:val="007E33EE"/>
    <w:rsid w:val="007F27E6"/>
    <w:rsid w:val="007F5EAE"/>
    <w:rsid w:val="007F7321"/>
    <w:rsid w:val="00806AA1"/>
    <w:rsid w:val="00812713"/>
    <w:rsid w:val="00841B81"/>
    <w:rsid w:val="00850A52"/>
    <w:rsid w:val="00853CDA"/>
    <w:rsid w:val="0086020D"/>
    <w:rsid w:val="008607F4"/>
    <w:rsid w:val="00866154"/>
    <w:rsid w:val="00877762"/>
    <w:rsid w:val="0088051B"/>
    <w:rsid w:val="00885603"/>
    <w:rsid w:val="0088568A"/>
    <w:rsid w:val="00894F29"/>
    <w:rsid w:val="008959D0"/>
    <w:rsid w:val="008A1231"/>
    <w:rsid w:val="008A2024"/>
    <w:rsid w:val="008A2C7D"/>
    <w:rsid w:val="008A70E1"/>
    <w:rsid w:val="008C1420"/>
    <w:rsid w:val="008C55D5"/>
    <w:rsid w:val="008C5EB2"/>
    <w:rsid w:val="008D0792"/>
    <w:rsid w:val="008D60D7"/>
    <w:rsid w:val="008E545C"/>
    <w:rsid w:val="008F55B1"/>
    <w:rsid w:val="008F6FE0"/>
    <w:rsid w:val="00903980"/>
    <w:rsid w:val="00907257"/>
    <w:rsid w:val="00910122"/>
    <w:rsid w:val="00911781"/>
    <w:rsid w:val="00917711"/>
    <w:rsid w:val="009206C8"/>
    <w:rsid w:val="00921C51"/>
    <w:rsid w:val="00922019"/>
    <w:rsid w:val="0092477C"/>
    <w:rsid w:val="00925EE8"/>
    <w:rsid w:val="009420AD"/>
    <w:rsid w:val="00943625"/>
    <w:rsid w:val="00946E6F"/>
    <w:rsid w:val="00951C7B"/>
    <w:rsid w:val="00961D0B"/>
    <w:rsid w:val="0097074E"/>
    <w:rsid w:val="00981D7C"/>
    <w:rsid w:val="009A0F81"/>
    <w:rsid w:val="009A1E54"/>
    <w:rsid w:val="009A4952"/>
    <w:rsid w:val="009B0611"/>
    <w:rsid w:val="009C00F8"/>
    <w:rsid w:val="009C1E66"/>
    <w:rsid w:val="009D09A0"/>
    <w:rsid w:val="009D0B14"/>
    <w:rsid w:val="009D12E4"/>
    <w:rsid w:val="009E29DA"/>
    <w:rsid w:val="009E2EB2"/>
    <w:rsid w:val="009E72EB"/>
    <w:rsid w:val="009F0197"/>
    <w:rsid w:val="009F0E33"/>
    <w:rsid w:val="009F130F"/>
    <w:rsid w:val="009F29E1"/>
    <w:rsid w:val="009F7398"/>
    <w:rsid w:val="00A00446"/>
    <w:rsid w:val="00A032FF"/>
    <w:rsid w:val="00A1669F"/>
    <w:rsid w:val="00A30E1E"/>
    <w:rsid w:val="00A37106"/>
    <w:rsid w:val="00A41598"/>
    <w:rsid w:val="00A51BFF"/>
    <w:rsid w:val="00A6154C"/>
    <w:rsid w:val="00A63A4F"/>
    <w:rsid w:val="00A67726"/>
    <w:rsid w:val="00A7598C"/>
    <w:rsid w:val="00A80FA2"/>
    <w:rsid w:val="00A81291"/>
    <w:rsid w:val="00A823EB"/>
    <w:rsid w:val="00A826DD"/>
    <w:rsid w:val="00A84735"/>
    <w:rsid w:val="00A8611A"/>
    <w:rsid w:val="00A97566"/>
    <w:rsid w:val="00AB1396"/>
    <w:rsid w:val="00AB1C87"/>
    <w:rsid w:val="00AD017A"/>
    <w:rsid w:val="00AD2119"/>
    <w:rsid w:val="00AE10F7"/>
    <w:rsid w:val="00AE6896"/>
    <w:rsid w:val="00B00988"/>
    <w:rsid w:val="00B14C53"/>
    <w:rsid w:val="00B22982"/>
    <w:rsid w:val="00B34E62"/>
    <w:rsid w:val="00B35BC6"/>
    <w:rsid w:val="00B36344"/>
    <w:rsid w:val="00B42087"/>
    <w:rsid w:val="00B55959"/>
    <w:rsid w:val="00B77BDE"/>
    <w:rsid w:val="00B900E5"/>
    <w:rsid w:val="00BA00DE"/>
    <w:rsid w:val="00BB5388"/>
    <w:rsid w:val="00BC329E"/>
    <w:rsid w:val="00BC5600"/>
    <w:rsid w:val="00BD02EF"/>
    <w:rsid w:val="00BD073F"/>
    <w:rsid w:val="00BE16FE"/>
    <w:rsid w:val="00BF215D"/>
    <w:rsid w:val="00C03285"/>
    <w:rsid w:val="00C13E6F"/>
    <w:rsid w:val="00C33C7E"/>
    <w:rsid w:val="00C46878"/>
    <w:rsid w:val="00C54168"/>
    <w:rsid w:val="00C54DD2"/>
    <w:rsid w:val="00C55370"/>
    <w:rsid w:val="00C6065B"/>
    <w:rsid w:val="00C61B45"/>
    <w:rsid w:val="00C724AC"/>
    <w:rsid w:val="00C737C3"/>
    <w:rsid w:val="00C7465E"/>
    <w:rsid w:val="00C76D2C"/>
    <w:rsid w:val="00C816E4"/>
    <w:rsid w:val="00C81F93"/>
    <w:rsid w:val="00C83848"/>
    <w:rsid w:val="00C93BC6"/>
    <w:rsid w:val="00C96CF2"/>
    <w:rsid w:val="00C96D85"/>
    <w:rsid w:val="00CA0F86"/>
    <w:rsid w:val="00CB12F0"/>
    <w:rsid w:val="00CD37A6"/>
    <w:rsid w:val="00CD4C14"/>
    <w:rsid w:val="00CE1B8D"/>
    <w:rsid w:val="00CE5071"/>
    <w:rsid w:val="00CE79C7"/>
    <w:rsid w:val="00D02813"/>
    <w:rsid w:val="00D038B8"/>
    <w:rsid w:val="00D206FB"/>
    <w:rsid w:val="00D26170"/>
    <w:rsid w:val="00D34408"/>
    <w:rsid w:val="00D3470B"/>
    <w:rsid w:val="00D41A77"/>
    <w:rsid w:val="00D50A53"/>
    <w:rsid w:val="00D57EE8"/>
    <w:rsid w:val="00D61005"/>
    <w:rsid w:val="00D63239"/>
    <w:rsid w:val="00D65547"/>
    <w:rsid w:val="00D703CC"/>
    <w:rsid w:val="00D745E5"/>
    <w:rsid w:val="00D7642E"/>
    <w:rsid w:val="00D853AE"/>
    <w:rsid w:val="00D878AF"/>
    <w:rsid w:val="00D96C80"/>
    <w:rsid w:val="00DA41A7"/>
    <w:rsid w:val="00DB5DEF"/>
    <w:rsid w:val="00DC12A4"/>
    <w:rsid w:val="00DC29FA"/>
    <w:rsid w:val="00DC6526"/>
    <w:rsid w:val="00DC7C0E"/>
    <w:rsid w:val="00DD05A7"/>
    <w:rsid w:val="00DD2092"/>
    <w:rsid w:val="00DD23B5"/>
    <w:rsid w:val="00DE3528"/>
    <w:rsid w:val="00DE7B65"/>
    <w:rsid w:val="00E12AAC"/>
    <w:rsid w:val="00E23A9B"/>
    <w:rsid w:val="00E2599A"/>
    <w:rsid w:val="00E26563"/>
    <w:rsid w:val="00E277DF"/>
    <w:rsid w:val="00E27C8A"/>
    <w:rsid w:val="00E33D39"/>
    <w:rsid w:val="00E40990"/>
    <w:rsid w:val="00E46583"/>
    <w:rsid w:val="00E55B2B"/>
    <w:rsid w:val="00E61A10"/>
    <w:rsid w:val="00E62DD3"/>
    <w:rsid w:val="00E65610"/>
    <w:rsid w:val="00E66582"/>
    <w:rsid w:val="00E71784"/>
    <w:rsid w:val="00E7691C"/>
    <w:rsid w:val="00E81244"/>
    <w:rsid w:val="00E81312"/>
    <w:rsid w:val="00E972DA"/>
    <w:rsid w:val="00EA2BE0"/>
    <w:rsid w:val="00EA60B3"/>
    <w:rsid w:val="00EB03AC"/>
    <w:rsid w:val="00EC253E"/>
    <w:rsid w:val="00EC5C2A"/>
    <w:rsid w:val="00ED2850"/>
    <w:rsid w:val="00EE5343"/>
    <w:rsid w:val="00EE77BF"/>
    <w:rsid w:val="00EE7911"/>
    <w:rsid w:val="00EF6179"/>
    <w:rsid w:val="00F06451"/>
    <w:rsid w:val="00F10534"/>
    <w:rsid w:val="00F1132B"/>
    <w:rsid w:val="00F150A4"/>
    <w:rsid w:val="00F15924"/>
    <w:rsid w:val="00F174F4"/>
    <w:rsid w:val="00F2035D"/>
    <w:rsid w:val="00F326F8"/>
    <w:rsid w:val="00F3305A"/>
    <w:rsid w:val="00F36ED1"/>
    <w:rsid w:val="00F4194E"/>
    <w:rsid w:val="00F42A15"/>
    <w:rsid w:val="00F43E62"/>
    <w:rsid w:val="00F57B42"/>
    <w:rsid w:val="00F625EF"/>
    <w:rsid w:val="00F6343D"/>
    <w:rsid w:val="00F654A1"/>
    <w:rsid w:val="00F665F4"/>
    <w:rsid w:val="00F700EF"/>
    <w:rsid w:val="00F7496D"/>
    <w:rsid w:val="00F77AA8"/>
    <w:rsid w:val="00F922DF"/>
    <w:rsid w:val="00F9447A"/>
    <w:rsid w:val="00F9755D"/>
    <w:rsid w:val="00FA18E6"/>
    <w:rsid w:val="00FA6448"/>
    <w:rsid w:val="00FA748C"/>
    <w:rsid w:val="00FA7872"/>
    <w:rsid w:val="00FB080F"/>
    <w:rsid w:val="00FB177F"/>
    <w:rsid w:val="00FB6C2D"/>
    <w:rsid w:val="00FB714F"/>
    <w:rsid w:val="00FC60C5"/>
    <w:rsid w:val="00FD2331"/>
    <w:rsid w:val="00FD2981"/>
    <w:rsid w:val="00FE2665"/>
    <w:rsid w:val="00FE396E"/>
    <w:rsid w:val="00FE79FC"/>
    <w:rsid w:val="00FF06AB"/>
    <w:rsid w:val="00FF4B7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2982"/>
    <w:pPr>
      <w:spacing w:after="0" w:line="240" w:lineRule="auto"/>
    </w:pPr>
    <w:rPr>
      <w:rFonts w:ascii="Calibri" w:hAnsi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12A4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DC12A4"/>
    <w:pPr>
      <w:keepNext/>
      <w:jc w:val="both"/>
      <w:outlineLvl w:val="3"/>
    </w:pPr>
    <w:rPr>
      <w:rFonts w:ascii="QuadraatSansCon-BoldItalic" w:eastAsia="MS Mincho" w:hAnsi="QuadraatSansCon-BoldItalic" w:cs="Times New Roman"/>
      <w:iCs/>
      <w:color w:val="000000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7CF6"/>
    <w:pPr>
      <w:spacing w:after="0" w:line="240" w:lineRule="auto"/>
    </w:pPr>
  </w:style>
  <w:style w:type="paragraph" w:styleId="Lijstalinea">
    <w:name w:val="List Paragraph"/>
    <w:aliases w:val="Lijstpunt,Lijstalinea2"/>
    <w:basedOn w:val="Standaard"/>
    <w:uiPriority w:val="34"/>
    <w:qFormat/>
    <w:rsid w:val="00AD2119"/>
    <w:pPr>
      <w:numPr>
        <w:numId w:val="1"/>
      </w:numPr>
      <w:ind w:left="360"/>
      <w:contextualSpacing/>
      <w:jc w:val="both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03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DC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DC12A4"/>
    <w:rPr>
      <w:rFonts w:ascii="QuadraatSansCon-BoldItalic" w:eastAsia="MS Mincho" w:hAnsi="QuadraatSansCon-BoldItalic" w:cs="Times New Roman"/>
      <w:iCs/>
      <w:color w:val="000000"/>
      <w:sz w:val="20"/>
      <w:szCs w:val="24"/>
      <w:lang w:eastAsia="nl-NL"/>
    </w:rPr>
  </w:style>
  <w:style w:type="paragraph" w:customStyle="1" w:styleId="Opgave">
    <w:name w:val="Opgave"/>
    <w:basedOn w:val="Standaard"/>
    <w:qFormat/>
    <w:rsid w:val="00DC12A4"/>
    <w:pPr>
      <w:tabs>
        <w:tab w:val="left" w:pos="284"/>
        <w:tab w:val="left" w:pos="567"/>
        <w:tab w:val="left" w:pos="851"/>
        <w:tab w:val="left" w:pos="1134"/>
        <w:tab w:val="left" w:pos="1418"/>
      </w:tabs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paragraph" w:customStyle="1" w:styleId="OpgaveOpening">
    <w:name w:val="OpgaveOpening"/>
    <w:basedOn w:val="Opgave"/>
    <w:next w:val="Opgave"/>
    <w:qFormat/>
    <w:rsid w:val="00DC12A4"/>
    <w:pPr>
      <w:ind w:hanging="1418"/>
      <w:contextualSpacing w:val="0"/>
    </w:pPr>
  </w:style>
  <w:style w:type="paragraph" w:styleId="Bijschrift">
    <w:name w:val="caption"/>
    <w:basedOn w:val="Standaard"/>
    <w:next w:val="Standaard"/>
    <w:qFormat/>
    <w:rsid w:val="00DC12A4"/>
    <w:pPr>
      <w:tabs>
        <w:tab w:val="left" w:pos="624"/>
      </w:tabs>
      <w:ind w:left="624" w:hanging="624"/>
    </w:pPr>
    <w:rPr>
      <w:rFonts w:ascii="QuadraatSansCon-Bold" w:eastAsia="MS Mincho" w:hAnsi="QuadraatSansCon-Bold" w:cs="Times New Roman"/>
      <w:sz w:val="18"/>
      <w:szCs w:val="24"/>
      <w:lang w:eastAsia="nl-NL"/>
    </w:rPr>
  </w:style>
  <w:style w:type="character" w:customStyle="1" w:styleId="TabelKolomKop">
    <w:name w:val="TabelKolomKop"/>
    <w:basedOn w:val="Standaardalinea-lettertype"/>
    <w:uiPriority w:val="1"/>
    <w:qFormat/>
    <w:rsid w:val="00DC12A4"/>
    <w:rPr>
      <w:rFonts w:ascii="QuadraatSansCon-Bold" w:hAnsi="QuadraatSansCon-Bold"/>
      <w:color w:val="FFFFFF" w:themeColor="background1"/>
      <w:sz w:val="20"/>
    </w:rPr>
  </w:style>
  <w:style w:type="character" w:customStyle="1" w:styleId="TabelGegeven">
    <w:name w:val="TabelGegeven"/>
    <w:basedOn w:val="Standaardalinea-lettertype"/>
    <w:uiPriority w:val="1"/>
    <w:qFormat/>
    <w:rsid w:val="00DC12A4"/>
    <w:rPr>
      <w:rFonts w:ascii="QuadraatSans-Caps" w:hAnsi="QuadraatSans-Caps"/>
      <w:sz w:val="18"/>
      <w:szCs w:val="16"/>
    </w:rPr>
  </w:style>
  <w:style w:type="character" w:customStyle="1" w:styleId="TabelRijKop">
    <w:name w:val="TabelRijKop"/>
    <w:basedOn w:val="Standaardalinea-lettertype"/>
    <w:uiPriority w:val="1"/>
    <w:qFormat/>
    <w:rsid w:val="00DC12A4"/>
    <w:rPr>
      <w:rFonts w:ascii="QuadraatSansCon-Regular" w:hAnsi="QuadraatSansCon-Regular"/>
      <w:sz w:val="20"/>
    </w:rPr>
  </w:style>
  <w:style w:type="character" w:customStyle="1" w:styleId="TabelKolomKopOnder">
    <w:name w:val="TabelKolomKopOnder"/>
    <w:basedOn w:val="Standaardalinea-lettertype"/>
    <w:qFormat/>
    <w:rsid w:val="00DC12A4"/>
    <w:rPr>
      <w:rFonts w:ascii="QuadraatSansCon-Italic" w:hAnsi="QuadraatSansCon-Italic"/>
      <w:sz w:val="20"/>
    </w:rPr>
  </w:style>
  <w:style w:type="paragraph" w:styleId="Ballontekst">
    <w:name w:val="Balloon Text"/>
    <w:basedOn w:val="Standaard"/>
    <w:link w:val="BallontekstChar"/>
    <w:uiPriority w:val="99"/>
    <w:unhideWhenUsed/>
    <w:rsid w:val="00DC12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C12A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45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5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5B5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5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5B5"/>
    <w:rPr>
      <w:rFonts w:ascii="Arial" w:hAnsi="Arial"/>
      <w:b/>
      <w:bCs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7445B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445B5"/>
    <w:rPr>
      <w:rFonts w:ascii="Arial" w:hAnsi="Arial"/>
    </w:rPr>
  </w:style>
  <w:style w:type="character" w:customStyle="1" w:styleId="Opdrachtnummer">
    <w:name w:val="Opdrachtnummer"/>
    <w:uiPriority w:val="1"/>
    <w:qFormat/>
    <w:rsid w:val="007F27E6"/>
    <w:rPr>
      <w:rFonts w:ascii="Quadraat-SmallCaps" w:hAnsi="Quadraat-SmallCaps"/>
      <w:position w:val="0"/>
      <w:sz w:val="24"/>
      <w:bdr w:val="none" w:sz="0" w:space="0" w:color="auto"/>
      <w:shd w:val="clear" w:color="auto" w:fill="auto"/>
    </w:rPr>
  </w:style>
  <w:style w:type="paragraph" w:customStyle="1" w:styleId="Opgavemeerkeuze">
    <w:name w:val="Opgave (meerkeuze)"/>
    <w:basedOn w:val="Opgave"/>
    <w:qFormat/>
    <w:rsid w:val="006D26E2"/>
    <w:pPr>
      <w:suppressAutoHyphens/>
      <w:ind w:hanging="284"/>
    </w:pPr>
  </w:style>
  <w:style w:type="paragraph" w:customStyle="1" w:styleId="AntwoordZelftest">
    <w:name w:val="AntwoordZelftest"/>
    <w:basedOn w:val="Standaard"/>
    <w:qFormat/>
    <w:rsid w:val="00BB5388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680" w:hanging="680"/>
      <w:jc w:val="both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64E6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277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77D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E277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77DF"/>
    <w:rPr>
      <w:rFonts w:ascii="Arial" w:hAnsi="Arial"/>
    </w:rPr>
  </w:style>
  <w:style w:type="paragraph" w:customStyle="1" w:styleId="Bron">
    <w:name w:val="Bron"/>
    <w:basedOn w:val="Standaard"/>
    <w:qFormat/>
    <w:rsid w:val="00260F2D"/>
    <w:pPr>
      <w:suppressAutoHyphens/>
      <w:jc w:val="both"/>
    </w:pPr>
    <w:rPr>
      <w:rFonts w:ascii="QuadraatSansCon-Regular" w:eastAsia="Times New Roman" w:hAnsi="QuadraatSansCon-Regular" w:cs="Times New Roman"/>
      <w:sz w:val="16"/>
      <w:szCs w:val="24"/>
      <w:lang w:eastAsia="nl-NL"/>
    </w:rPr>
  </w:style>
  <w:style w:type="character" w:customStyle="1" w:styleId="TekstCursief">
    <w:name w:val="TekstCursief"/>
    <w:basedOn w:val="Standaardalinea-lettertype"/>
    <w:rsid w:val="001853EA"/>
    <w:rPr>
      <w:rFonts w:ascii="QuadraatSans-Italic" w:hAnsi="QuadraatSans-Italic"/>
      <w:iCs/>
    </w:rPr>
  </w:style>
  <w:style w:type="character" w:customStyle="1" w:styleId="OpgaveCursief">
    <w:name w:val="OpgaveCursief"/>
    <w:basedOn w:val="Standaardalinea-lettertype"/>
    <w:uiPriority w:val="1"/>
    <w:rsid w:val="008A2C7D"/>
    <w:rPr>
      <w:rFonts w:ascii="Quadraat-Italic" w:hAnsi="Quadraat-Italic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2024-02-26T13:29:00Z</dcterms:created>
  <dcterms:modified xsi:type="dcterms:W3CDTF">2024-05-07T09:45:00Z</dcterms:modified>
</cp:coreProperties>
</file>