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 w:val="0"/>
          <w:bCs w:val="0"/>
        </w:rPr>
        <w:id w:val="-82756802"/>
        <w:docPartObj>
          <w:docPartGallery w:val="Table of Contents"/>
          <w:docPartUnique/>
        </w:docPartObj>
      </w:sdtPr>
      <w:sdtEndPr/>
      <w:sdtContent>
        <w:p w14:paraId="5F3FDD31" w14:textId="04F0BAA0" w:rsidR="002B7C15" w:rsidRPr="00524EC7" w:rsidRDefault="002B7C15" w:rsidP="00F4000E">
          <w:pPr>
            <w:pStyle w:val="Kopvaninhoudsopgave"/>
            <w:outlineLvl w:val="9"/>
          </w:pPr>
          <w:r w:rsidRPr="002B7C15">
            <w:t>Errata</w:t>
          </w:r>
          <w:r w:rsidRPr="00524EC7">
            <w:t xml:space="preserve"> </w:t>
          </w:r>
          <w:r w:rsidRPr="002B7C15">
            <w:t>havo</w:t>
          </w:r>
          <w:r w:rsidRPr="00524EC7">
            <w:t xml:space="preserve"> 202</w:t>
          </w:r>
          <w:r w:rsidR="001436BE">
            <w:t>5</w:t>
          </w:r>
          <w:r w:rsidRPr="00524EC7">
            <w:t>-202</w:t>
          </w:r>
          <w:r w:rsidR="001436BE">
            <w:t>6</w:t>
          </w:r>
        </w:p>
        <w:p w14:paraId="4AD54FF8" w14:textId="77777777" w:rsidR="002B7C15" w:rsidRPr="00F4000E" w:rsidRDefault="002B7C15" w:rsidP="002B7C15">
          <w:pPr>
            <w:pStyle w:val="Kopvaninhoudsopgave"/>
            <w:outlineLvl w:val="9"/>
            <w:rPr>
              <w:b w:val="0"/>
            </w:rPr>
          </w:pPr>
        </w:p>
        <w:p w14:paraId="070E873C" w14:textId="4864D4AD" w:rsidR="002B7C15" w:rsidRDefault="002B7C15" w:rsidP="002B7C15">
          <w:pPr>
            <w:pStyle w:val="Kopvaninhoudsopgave"/>
            <w:outlineLvl w:val="9"/>
          </w:pPr>
          <w:r>
            <w:t>Inhoud</w:t>
          </w:r>
        </w:p>
        <w:p w14:paraId="0B288781" w14:textId="77777777" w:rsidR="001F519D" w:rsidRDefault="002B7C15">
          <w:pPr>
            <w:pStyle w:val="Inhopg2"/>
            <w:rPr>
              <w:rFonts w:eastAsiaTheme="minorEastAsia"/>
              <w:noProof/>
              <w:lang w:eastAsia="nl-N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9442107" w:history="1">
            <w:r w:rsidR="001F519D" w:rsidRPr="00DC3E62">
              <w:rPr>
                <w:rStyle w:val="Hyperlink"/>
                <w:noProof/>
              </w:rPr>
              <w:t>Lesbrief Ongelijkheid 2</w:t>
            </w:r>
            <w:r w:rsidR="001F519D" w:rsidRPr="00DC3E62">
              <w:rPr>
                <w:rStyle w:val="Hyperlink"/>
                <w:noProof/>
                <w:vertAlign w:val="superscript"/>
              </w:rPr>
              <w:t>e</w:t>
            </w:r>
            <w:r w:rsidR="001F519D" w:rsidRPr="00DC3E62">
              <w:rPr>
                <w:rStyle w:val="Hyperlink"/>
                <w:noProof/>
              </w:rPr>
              <w:t xml:space="preserve"> druk</w:t>
            </w:r>
            <w:r w:rsidR="001F519D">
              <w:rPr>
                <w:noProof/>
                <w:webHidden/>
              </w:rPr>
              <w:tab/>
            </w:r>
            <w:r w:rsidR="001F519D">
              <w:rPr>
                <w:noProof/>
                <w:webHidden/>
              </w:rPr>
              <w:fldChar w:fldCharType="begin"/>
            </w:r>
            <w:r w:rsidR="001F519D">
              <w:rPr>
                <w:noProof/>
                <w:webHidden/>
              </w:rPr>
              <w:instrText xml:space="preserve"> PAGEREF _Toc209442107 \h </w:instrText>
            </w:r>
            <w:r w:rsidR="001F519D">
              <w:rPr>
                <w:noProof/>
                <w:webHidden/>
              </w:rPr>
            </w:r>
            <w:r w:rsidR="001F519D">
              <w:rPr>
                <w:noProof/>
                <w:webHidden/>
              </w:rPr>
              <w:fldChar w:fldCharType="separate"/>
            </w:r>
            <w:r w:rsidR="001F519D">
              <w:rPr>
                <w:noProof/>
                <w:webHidden/>
              </w:rPr>
              <w:t>1</w:t>
            </w:r>
            <w:r w:rsidR="001F519D">
              <w:rPr>
                <w:noProof/>
                <w:webHidden/>
              </w:rPr>
              <w:fldChar w:fldCharType="end"/>
            </w:r>
          </w:hyperlink>
        </w:p>
        <w:p w14:paraId="2CE326BF" w14:textId="77777777" w:rsidR="001F519D" w:rsidRDefault="001F519D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09442108" w:history="1">
            <w:r w:rsidRPr="00DC3E62">
              <w:rPr>
                <w:rStyle w:val="Hyperlink"/>
                <w:noProof/>
              </w:rPr>
              <w:t>Uitwerkingen Conjunctuur 2e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_Toc209442108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240C9" w14:textId="77777777" w:rsidR="001F519D" w:rsidRDefault="001F519D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09442109" w:history="1">
            <w:r w:rsidRPr="00DC3E62">
              <w:rPr>
                <w:rStyle w:val="Hyperlink"/>
                <w:noProof/>
              </w:rPr>
              <w:t>Lesbrief Europa 4</w:t>
            </w:r>
            <w:r w:rsidRPr="00DC3E62">
              <w:rPr>
                <w:rStyle w:val="Hyperlink"/>
                <w:noProof/>
                <w:vertAlign w:val="superscript"/>
              </w:rPr>
              <w:t>e</w:t>
            </w:r>
            <w:r w:rsidRPr="00DC3E62">
              <w:rPr>
                <w:rStyle w:val="Hyperlink"/>
                <w:noProof/>
              </w:rPr>
              <w:t xml:space="preserve">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_Toc209442109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C18DD" w14:textId="77777777" w:rsidR="001F519D" w:rsidRDefault="001F519D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09442110" w:history="1">
            <w:r w:rsidRPr="00DC3E62">
              <w:rPr>
                <w:rStyle w:val="Hyperlink"/>
                <w:noProof/>
              </w:rPr>
              <w:t>Lesbrief Jong en Oud 6</w:t>
            </w:r>
            <w:r w:rsidRPr="00DC3E62">
              <w:rPr>
                <w:rStyle w:val="Hyperlink"/>
                <w:noProof/>
                <w:vertAlign w:val="superscript"/>
              </w:rPr>
              <w:t>e</w:t>
            </w:r>
            <w:r w:rsidRPr="00DC3E62">
              <w:rPr>
                <w:rStyle w:val="Hyperlink"/>
                <w:noProof/>
              </w:rPr>
              <w:t xml:space="preserve">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_Toc209442110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2B8D0" w14:textId="77777777" w:rsidR="001F519D" w:rsidRDefault="001F519D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09442111" w:history="1">
            <w:r w:rsidRPr="00DC3E62">
              <w:rPr>
                <w:rStyle w:val="Hyperlink"/>
                <w:noProof/>
              </w:rPr>
              <w:t>Docentenhandleiding Antwoorden zelftest Jong en oud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_Toc209442111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8FE5F" w14:textId="77777777" w:rsidR="001F519D" w:rsidRDefault="001F519D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09442112" w:history="1">
            <w:r w:rsidRPr="00DC3E62">
              <w:rPr>
                <w:rStyle w:val="Hyperlink"/>
                <w:noProof/>
              </w:rPr>
              <w:t>Lesbrief Markt en Overheid 6</w:t>
            </w:r>
            <w:r w:rsidRPr="00DC3E62">
              <w:rPr>
                <w:rStyle w:val="Hyperlink"/>
                <w:noProof/>
                <w:vertAlign w:val="superscript"/>
              </w:rPr>
              <w:t>e</w:t>
            </w:r>
            <w:r w:rsidRPr="00DC3E62">
              <w:rPr>
                <w:rStyle w:val="Hyperlink"/>
                <w:noProof/>
              </w:rPr>
              <w:t xml:space="preserve">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_Toc209442112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35143" w14:textId="77777777" w:rsidR="001F519D" w:rsidRDefault="001F519D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09442113" w:history="1">
            <w:r w:rsidRPr="00DC3E62">
              <w:rPr>
                <w:rStyle w:val="Hyperlink"/>
                <w:noProof/>
              </w:rPr>
              <w:t>Uitwerkingen Markt en Overheid 6</w:t>
            </w:r>
            <w:r w:rsidRPr="00DC3E62">
              <w:rPr>
                <w:rStyle w:val="Hyperlink"/>
                <w:noProof/>
                <w:vertAlign w:val="superscript"/>
              </w:rPr>
              <w:t>e</w:t>
            </w:r>
            <w:r w:rsidRPr="00DC3E62">
              <w:rPr>
                <w:rStyle w:val="Hyperlink"/>
                <w:noProof/>
              </w:rPr>
              <w:t xml:space="preserve">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_Toc209442113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6C21E" w14:textId="7D241700" w:rsidR="002B7C15" w:rsidRDefault="002B7C15">
          <w:r>
            <w:rPr>
              <w:b/>
              <w:bCs/>
            </w:rPr>
            <w:fldChar w:fldCharType="end"/>
          </w:r>
        </w:p>
      </w:sdtContent>
    </w:sdt>
    <w:p w14:paraId="7FE30120" w14:textId="77777777" w:rsidR="00753B57" w:rsidRPr="00753B57" w:rsidRDefault="00753B57" w:rsidP="00753B57">
      <w:pPr>
        <w:pStyle w:val="Kop2"/>
      </w:pPr>
      <w:bookmarkStart w:id="0" w:name="_Toc209442107"/>
      <w:r w:rsidRPr="00753B57">
        <w:t>Lesbrief Ongelijkheid 2</w:t>
      </w:r>
      <w:r w:rsidRPr="00753B57">
        <w:rPr>
          <w:vertAlign w:val="superscript"/>
        </w:rPr>
        <w:t>e</w:t>
      </w:r>
      <w:r w:rsidRPr="00753B57">
        <w:t xml:space="preserve"> druk</w:t>
      </w:r>
      <w:bookmarkEnd w:id="0"/>
    </w:p>
    <w:p w14:paraId="38FD63E7" w14:textId="134B84A4" w:rsidR="00753B57" w:rsidRDefault="00753B57" w:rsidP="003A5DC9">
      <w:r w:rsidRPr="00753B57">
        <w:t xml:space="preserve">Op blz. 27 </w:t>
      </w:r>
      <w:r w:rsidR="00912D46">
        <w:t>moet</w:t>
      </w:r>
      <w:r w:rsidRPr="00753B57">
        <w:t xml:space="preserve"> opdracht 3.1 zijn: In de sector Onderwijs en Zorg is er een duidelijke relatie tussen opleidingsniveau en inkomen. Licht dit voor beide sectoren toe met een voorbeeld.</w:t>
      </w:r>
    </w:p>
    <w:p w14:paraId="24256F31" w14:textId="77777777" w:rsidR="006E7A4C" w:rsidRDefault="006E7A4C" w:rsidP="003A5DC9"/>
    <w:p w14:paraId="4289223F" w14:textId="6227FAD6" w:rsidR="006E7A4C" w:rsidRDefault="006E7A4C" w:rsidP="006E7A4C">
      <w:pPr>
        <w:pStyle w:val="Kop2"/>
      </w:pPr>
      <w:bookmarkStart w:id="1" w:name="_Toc209442108"/>
      <w:r>
        <w:t>Uitwerkingen Conjunctuur 2</w:t>
      </w:r>
      <w:r w:rsidRPr="006E7A4C">
        <w:t>e</w:t>
      </w:r>
      <w:r>
        <w:t xml:space="preserve"> druk</w:t>
      </w:r>
      <w:bookmarkEnd w:id="1"/>
    </w:p>
    <w:p w14:paraId="5E2381B5" w14:textId="5C297EBB" w:rsidR="006E7A4C" w:rsidRDefault="006E7A4C" w:rsidP="006E7A4C">
      <w:r>
        <w:t xml:space="preserve">Op blz. 8 </w:t>
      </w:r>
      <w:r w:rsidR="00912D46">
        <w:t>moet</w:t>
      </w:r>
      <w:r>
        <w:t xml:space="preserve"> </w:t>
      </w:r>
      <w:r w:rsidR="00912D46">
        <w:t xml:space="preserve">het antwoord op </w:t>
      </w:r>
      <w:r>
        <w:t xml:space="preserve">opdracht 4.4 b zijn: 800 miljard / 50.000 = 16 miljoen arbeiders. </w:t>
      </w:r>
    </w:p>
    <w:p w14:paraId="5F7E5EC8" w14:textId="00587267" w:rsidR="002A3271" w:rsidRDefault="006E7A4C" w:rsidP="006E7A4C">
      <w:r>
        <w:t xml:space="preserve">Op </w:t>
      </w:r>
      <w:proofErr w:type="spellStart"/>
      <w:r>
        <w:t>blz</w:t>
      </w:r>
      <w:proofErr w:type="spellEnd"/>
      <w:r>
        <w:t xml:space="preserve"> 9 </w:t>
      </w:r>
      <w:r w:rsidR="00912D46">
        <w:t>moet</w:t>
      </w:r>
      <w:r>
        <w:t xml:space="preserve"> </w:t>
      </w:r>
      <w:r w:rsidR="00912D46">
        <w:t xml:space="preserve">het antwoord op </w:t>
      </w:r>
      <w:r>
        <w:t>opdracht 4.4 c zijn</w:t>
      </w:r>
      <w:r w:rsidR="00912D46">
        <w:t>:</w:t>
      </w:r>
      <w:r>
        <w:t xml:space="preserve"> 16 + 6 = 22 miljoen arbeiders.</w:t>
      </w:r>
    </w:p>
    <w:p w14:paraId="15556BA9" w14:textId="77777777" w:rsidR="002A3271" w:rsidRDefault="002A3271" w:rsidP="006E7A4C"/>
    <w:p w14:paraId="182CDB64" w14:textId="77777777" w:rsidR="00591519" w:rsidRPr="00FF1D2D" w:rsidRDefault="00591519" w:rsidP="00FF1D2D">
      <w:pPr>
        <w:pStyle w:val="Kop2"/>
      </w:pPr>
      <w:bookmarkStart w:id="2" w:name="_Toc209442109"/>
      <w:r w:rsidRPr="00FF1D2D">
        <w:t>Lesbrief Europa 4</w:t>
      </w:r>
      <w:r w:rsidRPr="00FF1D2D">
        <w:rPr>
          <w:vertAlign w:val="superscript"/>
        </w:rPr>
        <w:t>e</w:t>
      </w:r>
      <w:r w:rsidRPr="00FF1D2D">
        <w:t xml:space="preserve"> druk</w:t>
      </w:r>
      <w:bookmarkEnd w:id="2"/>
    </w:p>
    <w:p w14:paraId="7B1C7B5D" w14:textId="0229FBDF" w:rsidR="008A14DE" w:rsidRDefault="00A62C99" w:rsidP="00FF1D2D">
      <w:r>
        <w:t xml:space="preserve">Ondanks de voorkeursvolgorde komt het voor dat Europa voor Verdienen en uitgeven wordt gedaan. In dat geval kunnen </w:t>
      </w:r>
      <w:r w:rsidR="00591519">
        <w:t xml:space="preserve">opgave 3.4 </w:t>
      </w:r>
      <w:r>
        <w:t xml:space="preserve">en 3.5b </w:t>
      </w:r>
      <w:r w:rsidR="00FF1D2D">
        <w:t xml:space="preserve">worden </w:t>
      </w:r>
      <w:r w:rsidR="00591519">
        <w:t>wegge</w:t>
      </w:r>
      <w:r w:rsidR="00FF1D2D">
        <w:t>laten</w:t>
      </w:r>
      <w:r>
        <w:t>.</w:t>
      </w:r>
      <w:r w:rsidR="00591519">
        <w:t xml:space="preserve"> </w:t>
      </w:r>
    </w:p>
    <w:p w14:paraId="39EE7616" w14:textId="77777777" w:rsidR="008A14DE" w:rsidRDefault="008A14DE" w:rsidP="001436BE">
      <w:pPr>
        <w:ind w:left="284" w:hanging="284"/>
      </w:pPr>
    </w:p>
    <w:p w14:paraId="0F3F80C7" w14:textId="5335EBC9" w:rsidR="00BE5C6B" w:rsidRPr="00FF1D2D" w:rsidRDefault="008A14DE" w:rsidP="00FF1D2D">
      <w:pPr>
        <w:pStyle w:val="Kop2"/>
      </w:pPr>
      <w:bookmarkStart w:id="3" w:name="_Toc209442110"/>
      <w:r w:rsidRPr="00FF1D2D">
        <w:t>Lesbrief Jong en Oud 6</w:t>
      </w:r>
      <w:r w:rsidRPr="00FF1D2D">
        <w:rPr>
          <w:vertAlign w:val="superscript"/>
        </w:rPr>
        <w:t>e</w:t>
      </w:r>
      <w:r w:rsidRPr="00FF1D2D">
        <w:t xml:space="preserve"> druk</w:t>
      </w:r>
      <w:bookmarkEnd w:id="3"/>
    </w:p>
    <w:p w14:paraId="0B26146B" w14:textId="2B9CB00B" w:rsidR="008A14DE" w:rsidRDefault="008A14DE" w:rsidP="001436BE">
      <w:pPr>
        <w:ind w:left="284" w:hanging="284"/>
      </w:pPr>
      <w:r>
        <w:t xml:space="preserve">Op blz. 23 bij 3.13 </w:t>
      </w:r>
      <w:r w:rsidR="00FF1D2D">
        <w:t>f moet 35,48% 35,82% zijn.</w:t>
      </w:r>
    </w:p>
    <w:p w14:paraId="244BF664" w14:textId="187749B9" w:rsidR="006E28D3" w:rsidRDefault="006E28D3" w:rsidP="001436BE">
      <w:pPr>
        <w:ind w:left="284" w:hanging="284"/>
      </w:pPr>
      <w:bookmarkStart w:id="4" w:name="_Hlk209086836"/>
      <w:r>
        <w:t xml:space="preserve">Op </w:t>
      </w:r>
      <w:proofErr w:type="spellStart"/>
      <w:r>
        <w:t>blz</w:t>
      </w:r>
      <w:proofErr w:type="spellEnd"/>
      <w:r>
        <w:t xml:space="preserve"> 24 is bij kennen </w:t>
      </w:r>
      <w:r w:rsidR="001F519D">
        <w:t>inkomensheffing verwijderd.</w:t>
      </w:r>
    </w:p>
    <w:p w14:paraId="6AE328BA" w14:textId="37DE6790" w:rsidR="006E28D3" w:rsidRDefault="006E28D3" w:rsidP="001436BE">
      <w:pPr>
        <w:ind w:left="284" w:hanging="284"/>
      </w:pPr>
      <w:r>
        <w:t xml:space="preserve">Op </w:t>
      </w:r>
      <w:proofErr w:type="spellStart"/>
      <w:r>
        <w:t>blz</w:t>
      </w:r>
      <w:proofErr w:type="spellEnd"/>
      <w:r>
        <w:t xml:space="preserve"> 36 is bij kennen </w:t>
      </w:r>
      <w:r w:rsidR="001F519D">
        <w:t>draagkrachtbeginsel verwijderd.</w:t>
      </w:r>
    </w:p>
    <w:p w14:paraId="09711A12" w14:textId="6A37DE2B" w:rsidR="006E28D3" w:rsidRDefault="006E28D3" w:rsidP="001436BE">
      <w:pPr>
        <w:ind w:left="284" w:hanging="284"/>
      </w:pPr>
      <w:r>
        <w:t xml:space="preserve">Op </w:t>
      </w:r>
      <w:proofErr w:type="spellStart"/>
      <w:r>
        <w:t>blz</w:t>
      </w:r>
      <w:proofErr w:type="spellEnd"/>
      <w:r>
        <w:t xml:space="preserve"> 62 is bij kennen ruilen over de tijd en </w:t>
      </w:r>
      <w:proofErr w:type="spellStart"/>
      <w:r>
        <w:t>intertemporele</w:t>
      </w:r>
      <w:proofErr w:type="spellEnd"/>
      <w:r>
        <w:t xml:space="preserve"> ruil verwijderd.</w:t>
      </w:r>
      <w:bookmarkStart w:id="5" w:name="_GoBack"/>
      <w:bookmarkEnd w:id="4"/>
      <w:bookmarkEnd w:id="5"/>
    </w:p>
    <w:p w14:paraId="0CA08705" w14:textId="77777777" w:rsidR="006E28D3" w:rsidRDefault="006E28D3" w:rsidP="001436BE">
      <w:pPr>
        <w:ind w:left="284" w:hanging="284"/>
      </w:pPr>
    </w:p>
    <w:p w14:paraId="03BEC79E" w14:textId="112841C2" w:rsidR="006E3D32" w:rsidRPr="00FF1D2D" w:rsidRDefault="00C66AA5" w:rsidP="00FF1D2D">
      <w:pPr>
        <w:pStyle w:val="Kop2"/>
      </w:pPr>
      <w:bookmarkStart w:id="6" w:name="_Toc209442111"/>
      <w:r w:rsidRPr="00FF1D2D">
        <w:t>Docentenhandleiding Antwoorden zelftest Jong en oud</w:t>
      </w:r>
      <w:bookmarkEnd w:id="6"/>
    </w:p>
    <w:p w14:paraId="6E2B7DF1" w14:textId="217C8EBE" w:rsidR="00C66AA5" w:rsidRDefault="006A25CA" w:rsidP="001436BE">
      <w:pPr>
        <w:ind w:left="284" w:hanging="284"/>
      </w:pPr>
      <w:r>
        <w:t>Bij Hoofdstuk 3 opgave 3.13 moet staan bij b (tweede gedeelte van het antwoord):</w:t>
      </w:r>
    </w:p>
    <w:p w14:paraId="078DAC2B" w14:textId="77777777" w:rsidR="006A25CA" w:rsidRPr="006D0E7E" w:rsidRDefault="006A25CA" w:rsidP="00FF1D2D">
      <w:r w:rsidRPr="006D0E7E">
        <w:t xml:space="preserve">Dus er vindt een correctie plaats van </w:t>
      </w:r>
      <w:r>
        <w:t>12</w:t>
      </w:r>
      <w:r w:rsidRPr="006D0E7E">
        <w:t xml:space="preserve">,02% van (80.000 </w:t>
      </w:r>
      <w:r w:rsidRPr="006D0E7E">
        <w:sym w:font="Symbol" w:char="F02D"/>
      </w:r>
      <w:r w:rsidRPr="006D0E7E">
        <w:t xml:space="preserve"> 76.817). Dat is € </w:t>
      </w:r>
      <w:r>
        <w:t>383</w:t>
      </w:r>
      <w:r w:rsidRPr="006D0E7E">
        <w:t xml:space="preserve">. Vervolgens mogen de heffingskortingen er nog vanaf gehaald worden. </w:t>
      </w:r>
    </w:p>
    <w:p w14:paraId="047D0768" w14:textId="6112A3DE" w:rsidR="006A25CA" w:rsidRDefault="006A25CA" w:rsidP="006A25CA">
      <w:pPr>
        <w:ind w:left="284" w:hanging="284"/>
      </w:pPr>
      <w:r w:rsidRPr="006D0E7E">
        <w:t xml:space="preserve">Hij betaalt: 13.769 + 11.078 + </w:t>
      </w:r>
      <w:r>
        <w:t>383</w:t>
      </w:r>
      <w:r w:rsidRPr="006D0E7E">
        <w:t xml:space="preserve"> </w:t>
      </w:r>
      <w:r w:rsidRPr="006D0E7E">
        <w:sym w:font="Symbol" w:char="F02D"/>
      </w:r>
      <w:r w:rsidRPr="006D0E7E">
        <w:t xml:space="preserve"> 5.900 = € 19.</w:t>
      </w:r>
      <w:r>
        <w:t>330</w:t>
      </w:r>
      <w:r w:rsidRPr="006D0E7E">
        <w:t xml:space="preserve"> belasting.</w:t>
      </w:r>
    </w:p>
    <w:p w14:paraId="0CFB74D8" w14:textId="0198574B" w:rsidR="006A25CA" w:rsidRDefault="006A25CA" w:rsidP="006A25CA">
      <w:pPr>
        <w:ind w:left="284" w:hanging="284"/>
      </w:pPr>
      <w:r>
        <w:t>Bij c:</w:t>
      </w:r>
    </w:p>
    <w:p w14:paraId="5D0B513C" w14:textId="5D31CB94" w:rsidR="006A25CA" w:rsidRDefault="006A25CA" w:rsidP="006A25CA">
      <w:pPr>
        <w:ind w:left="284" w:hanging="284"/>
      </w:pPr>
      <w:r w:rsidRPr="006D0E7E">
        <w:t>Gemiddeld tarief = 19.</w:t>
      </w:r>
      <w:r>
        <w:t>330 / </w:t>
      </w:r>
      <w:r w:rsidRPr="006D0E7E">
        <w:t xml:space="preserve">80.000 </w:t>
      </w:r>
      <w:r w:rsidRPr="006D0E7E">
        <w:sym w:font="Symbol" w:char="F0B4"/>
      </w:r>
      <w:r w:rsidRPr="006D0E7E">
        <w:t xml:space="preserve"> 100% = 24</w:t>
      </w:r>
      <w:r>
        <w:t>,2</w:t>
      </w:r>
      <w:r w:rsidRPr="006D0E7E">
        <w:t>%.</w:t>
      </w:r>
    </w:p>
    <w:p w14:paraId="769680C1" w14:textId="77777777" w:rsidR="00A62C99" w:rsidRDefault="00A62C99" w:rsidP="006A25CA">
      <w:pPr>
        <w:ind w:left="284" w:hanging="284"/>
      </w:pPr>
    </w:p>
    <w:p w14:paraId="45D33B7D" w14:textId="7E76D591" w:rsidR="006E3D32" w:rsidRPr="00FF1D2D" w:rsidRDefault="006E3D32" w:rsidP="00FF1D2D">
      <w:pPr>
        <w:pStyle w:val="Kop2"/>
      </w:pPr>
      <w:bookmarkStart w:id="7" w:name="_Toc209442112"/>
      <w:r w:rsidRPr="00FF1D2D">
        <w:t>Lesbrief Markt en Overheid 6</w:t>
      </w:r>
      <w:r w:rsidRPr="00FF1D2D">
        <w:rPr>
          <w:vertAlign w:val="superscript"/>
        </w:rPr>
        <w:t>e</w:t>
      </w:r>
      <w:r w:rsidRPr="00FF1D2D">
        <w:t xml:space="preserve"> druk</w:t>
      </w:r>
      <w:bookmarkEnd w:id="7"/>
    </w:p>
    <w:p w14:paraId="33DE3FF2" w14:textId="748C6E0D" w:rsidR="00C1560F" w:rsidRDefault="00C1560F" w:rsidP="001436BE">
      <w:pPr>
        <w:ind w:left="284" w:hanging="284"/>
      </w:pPr>
      <w:r>
        <w:t xml:space="preserve">Op </w:t>
      </w:r>
      <w:proofErr w:type="spellStart"/>
      <w:r>
        <w:t>blz</w:t>
      </w:r>
      <w:proofErr w:type="spellEnd"/>
      <w:r>
        <w:t xml:space="preserve"> 7 moet in de eerste alinea € </w:t>
      </w:r>
      <w:r w:rsidR="00525860">
        <w:t>2 worden aangepast naar € 2,30.</w:t>
      </w:r>
    </w:p>
    <w:p w14:paraId="4A4CBAF6" w14:textId="3B3E2EB3" w:rsidR="00491B54" w:rsidRDefault="00491B54" w:rsidP="001436BE">
      <w:pPr>
        <w:ind w:left="284" w:hanging="284"/>
      </w:pPr>
      <w:r>
        <w:t xml:space="preserve">Op </w:t>
      </w:r>
      <w:proofErr w:type="spellStart"/>
      <w:r>
        <w:t>blz</w:t>
      </w:r>
      <w:proofErr w:type="spellEnd"/>
      <w:r>
        <w:t xml:space="preserve"> 8 moet boven de aanbodlijn worden: </w:t>
      </w:r>
      <w:bookmarkStart w:id="8" w:name="_Hlk184899391"/>
      <w:r>
        <w:t>Qa2 = 2P – 400</w:t>
      </w:r>
      <w:bookmarkEnd w:id="8"/>
    </w:p>
    <w:p w14:paraId="4F2C39A0" w14:textId="3F44EF02" w:rsidR="00960959" w:rsidRDefault="00960959" w:rsidP="001436BE">
      <w:pPr>
        <w:ind w:left="284" w:hanging="284"/>
      </w:pPr>
      <w:r>
        <w:t xml:space="preserve">Op </w:t>
      </w:r>
      <w:proofErr w:type="spellStart"/>
      <w:r>
        <w:t>blz</w:t>
      </w:r>
      <w:proofErr w:type="spellEnd"/>
      <w:r>
        <w:t xml:space="preserve"> 24 moet boven opgave d staan:</w:t>
      </w:r>
    </w:p>
    <w:p w14:paraId="1E78ED42" w14:textId="77777777" w:rsidR="00960959" w:rsidRDefault="00960959" w:rsidP="001436BE">
      <w:pPr>
        <w:ind w:left="284" w:hanging="284"/>
      </w:pPr>
      <w:r>
        <w:t xml:space="preserve">De marginale opbrengst (MO) bij </w:t>
      </w:r>
      <w:proofErr w:type="spellStart"/>
      <w:r>
        <w:t>Gloves</w:t>
      </w:r>
      <w:proofErr w:type="spellEnd"/>
      <w:r>
        <w:t xml:space="preserve"> NV bedraagt € 90 bij een uitbreiding van de afzet van 0 naar</w:t>
      </w:r>
    </w:p>
    <w:p w14:paraId="207EF20F" w14:textId="2F745F4E" w:rsidR="00960959" w:rsidRDefault="00960959" w:rsidP="001436BE">
      <w:pPr>
        <w:ind w:left="284" w:hanging="284"/>
      </w:pPr>
      <w:r>
        <w:t>25.000 paren handschoenen.</w:t>
      </w:r>
    </w:p>
    <w:p w14:paraId="7A4F382C" w14:textId="0165E058" w:rsidR="00ED170A" w:rsidRDefault="00ED170A" w:rsidP="001436BE">
      <w:pPr>
        <w:ind w:left="284" w:hanging="284"/>
      </w:pPr>
      <w:r>
        <w:lastRenderedPageBreak/>
        <w:t>In tabel 2.1 moet staan 1.750 / 25 = 70</w:t>
      </w:r>
    </w:p>
    <w:p w14:paraId="6F8D6E0F" w14:textId="03F281A8" w:rsidR="006A25CA" w:rsidRDefault="006E3D32" w:rsidP="001436BE">
      <w:pPr>
        <w:ind w:left="284" w:hanging="284"/>
      </w:pPr>
      <w:r>
        <w:t xml:space="preserve">Op blz. 27 is bij opgave 2.6 c de zin dat bij monopolie het </w:t>
      </w:r>
      <w:proofErr w:type="spellStart"/>
      <w:r>
        <w:t>producentensurplus</w:t>
      </w:r>
      <w:proofErr w:type="spellEnd"/>
      <w:r>
        <w:t xml:space="preserve"> altijd een rechthoek is,</w:t>
      </w:r>
    </w:p>
    <w:p w14:paraId="41E79082" w14:textId="7D09FE8F" w:rsidR="006E3D32" w:rsidRDefault="006E3D32" w:rsidP="001436BE">
      <w:pPr>
        <w:ind w:left="284" w:hanging="284"/>
      </w:pPr>
      <w:r>
        <w:t xml:space="preserve">weggehaald. Dit is </w:t>
      </w:r>
      <w:r w:rsidR="00B74CFB">
        <w:t>slechts het geval</w:t>
      </w:r>
      <w:r>
        <w:t xml:space="preserve"> bij p</w:t>
      </w:r>
      <w:r w:rsidR="00912D46">
        <w:t>roportioneel variabele kosten.</w:t>
      </w:r>
    </w:p>
    <w:p w14:paraId="1A2CAD38" w14:textId="3EFE008E" w:rsidR="001F519D" w:rsidRDefault="001F519D">
      <w:r>
        <w:br w:type="page"/>
      </w:r>
    </w:p>
    <w:p w14:paraId="731A5C8E" w14:textId="30D5D179" w:rsidR="00B74CFB" w:rsidRDefault="00B74CFB" w:rsidP="00FF1D2D">
      <w:pPr>
        <w:pStyle w:val="Kop2"/>
      </w:pPr>
      <w:bookmarkStart w:id="9" w:name="_Toc209442113"/>
      <w:r>
        <w:t>Uitwerkingen Markt en Overheid 6</w:t>
      </w:r>
      <w:r w:rsidRPr="00FF1D2D">
        <w:rPr>
          <w:vertAlign w:val="superscript"/>
        </w:rPr>
        <w:t>e</w:t>
      </w:r>
      <w:r>
        <w:t xml:space="preserve"> druk</w:t>
      </w:r>
      <w:bookmarkEnd w:id="9"/>
    </w:p>
    <w:p w14:paraId="0A742E2C" w14:textId="4ECD020A" w:rsidR="00A957F1" w:rsidRDefault="00A957F1" w:rsidP="001436BE">
      <w:pPr>
        <w:ind w:left="284" w:hanging="284"/>
      </w:pPr>
      <w:r>
        <w:t xml:space="preserve">Op </w:t>
      </w:r>
      <w:proofErr w:type="spellStart"/>
      <w:r>
        <w:t>blz</w:t>
      </w:r>
      <w:proofErr w:type="spellEnd"/>
      <w:r>
        <w:t xml:space="preserve"> 3 moet bij b staat:</w:t>
      </w:r>
    </w:p>
    <w:p w14:paraId="389CB282" w14:textId="77777777" w:rsidR="00A957F1" w:rsidRDefault="00A957F1" w:rsidP="001436BE">
      <w:pPr>
        <w:ind w:left="284" w:hanging="284"/>
      </w:pPr>
      <w:r w:rsidRPr="00F449A4">
        <w:t xml:space="preserve">Dan is </w:t>
      </w:r>
      <w:proofErr w:type="spellStart"/>
      <w:r w:rsidRPr="00F449A4">
        <w:t>Qa</w:t>
      </w:r>
      <w:proofErr w:type="spellEnd"/>
      <w:r w:rsidRPr="00F449A4">
        <w:t xml:space="preserve"> = </w:t>
      </w:r>
      <w:r>
        <w:t xml:space="preserve">2 </w:t>
      </w:r>
      <w:r>
        <w:sym w:font="Symbol" w:char="F0B4"/>
      </w:r>
      <w:r>
        <w:t xml:space="preserve"> 233,33 -200 = 266,67</w:t>
      </w:r>
      <w:r w:rsidRPr="00F449A4">
        <w:t xml:space="preserve">. </w:t>
      </w:r>
      <w:proofErr w:type="spellStart"/>
      <w:r w:rsidRPr="00F449A4">
        <w:t>Qv</w:t>
      </w:r>
      <w:proofErr w:type="spellEnd"/>
      <w:r w:rsidRPr="00F449A4">
        <w:t xml:space="preserve"> = -</w:t>
      </w:r>
      <w:r>
        <w:t>233,33</w:t>
      </w:r>
      <w:r w:rsidRPr="00F449A4">
        <w:t xml:space="preserve"> + </w:t>
      </w:r>
      <w:r>
        <w:t>500</w:t>
      </w:r>
      <w:r w:rsidRPr="00F449A4">
        <w:t xml:space="preserve"> = </w:t>
      </w:r>
      <w:r>
        <w:t>266,67 (</w:t>
      </w:r>
      <w:r>
        <w:sym w:font="Symbol" w:char="F0B4"/>
      </w:r>
      <w:r>
        <w:t xml:space="preserve"> 100.000 tonnen)</w:t>
      </w:r>
      <w:r w:rsidRPr="00F449A4">
        <w:t xml:space="preserve">. Er worden per </w:t>
      </w:r>
    </w:p>
    <w:p w14:paraId="458522E1" w14:textId="652347ED" w:rsidR="00A957F1" w:rsidRDefault="00A957F1" w:rsidP="001436BE">
      <w:pPr>
        <w:ind w:left="284" w:hanging="284"/>
      </w:pPr>
      <w:r w:rsidRPr="00F449A4">
        <w:t xml:space="preserve">jaar </w:t>
      </w:r>
      <w:r>
        <w:t>26.667.000</w:t>
      </w:r>
      <w:r w:rsidRPr="00F449A4">
        <w:t xml:space="preserve"> </w:t>
      </w:r>
      <w:r>
        <w:t xml:space="preserve">tonnen graan in Nederland </w:t>
      </w:r>
      <w:r w:rsidRPr="00F449A4">
        <w:t>verhandeld</w:t>
      </w:r>
      <w:r>
        <w:t>.</w:t>
      </w:r>
    </w:p>
    <w:p w14:paraId="22352F5F" w14:textId="77777777" w:rsidR="00A957F1" w:rsidRDefault="00A957F1" w:rsidP="001436BE">
      <w:pPr>
        <w:ind w:left="284" w:hanging="284"/>
      </w:pPr>
    </w:p>
    <w:p w14:paraId="03B2F0D3" w14:textId="040A824B" w:rsidR="00B74CFB" w:rsidRDefault="00B74CFB" w:rsidP="001436BE">
      <w:pPr>
        <w:ind w:left="284" w:hanging="284"/>
      </w:pPr>
      <w:r>
        <w:t xml:space="preserve">Op </w:t>
      </w:r>
      <w:proofErr w:type="spellStart"/>
      <w:r>
        <w:t>blz</w:t>
      </w:r>
      <w:proofErr w:type="spellEnd"/>
      <w:r>
        <w:t xml:space="preserve"> 10 bij e moet de tabel zijn: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"/>
        <w:gridCol w:w="784"/>
        <w:gridCol w:w="2142"/>
        <w:gridCol w:w="1894"/>
      </w:tblGrid>
      <w:tr w:rsidR="00B74CFB" w:rsidRPr="00586135" w14:paraId="1324E130" w14:textId="77777777" w:rsidTr="00FF1D2D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000000"/>
          </w:tcPr>
          <w:p w14:paraId="32EE7C4D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proofErr w:type="spellStart"/>
            <w:r w:rsidRPr="009C7000">
              <w:rPr>
                <w:rStyle w:val="TabelKolomKop"/>
              </w:rPr>
              <w:t>Qv</w:t>
            </w:r>
            <w:proofErr w:type="spellEnd"/>
            <w:r w:rsidRPr="009C7000">
              <w:rPr>
                <w:rStyle w:val="TabelKolomKop"/>
              </w:rPr>
              <w:t xml:space="preserve"> (× 1</w:t>
            </w:r>
            <w:r>
              <w:rPr>
                <w:rStyle w:val="TabelKolomKop"/>
              </w:rPr>
              <w:t>.000</w:t>
            </w:r>
            <w:r w:rsidRPr="009C7000">
              <w:rPr>
                <w:rStyle w:val="TabelKolomKop"/>
              </w:rPr>
              <w:t>)</w:t>
            </w:r>
          </w:p>
          <w:p w14:paraId="02237091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000000"/>
          </w:tcPr>
          <w:p w14:paraId="24A20EF1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P (=GO)</w:t>
            </w:r>
          </w:p>
          <w:p w14:paraId="78240A18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(2)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000000"/>
          </w:tcPr>
          <w:p w14:paraId="19A423B2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TO</w:t>
            </w:r>
            <w:r>
              <w:rPr>
                <w:rStyle w:val="TabelKolomKop"/>
              </w:rPr>
              <w:t xml:space="preserve"> (× 1.000)</w:t>
            </w:r>
          </w:p>
          <w:p w14:paraId="48FA2992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(3)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000000"/>
          </w:tcPr>
          <w:p w14:paraId="4019B1F0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MO *</w:t>
            </w:r>
          </w:p>
          <w:p w14:paraId="34CC0D3E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(4)</w:t>
            </w:r>
          </w:p>
        </w:tc>
      </w:tr>
      <w:tr w:rsidR="00B74CFB" w14:paraId="27A2847C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08DFA3DD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14:paraId="069E1C52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1</w:t>
            </w:r>
            <w:r>
              <w:rPr>
                <w:rStyle w:val="TabelGegeven"/>
              </w:rPr>
              <w:t>0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  <w:vAlign w:val="center"/>
          </w:tcPr>
          <w:p w14:paraId="7AB130C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0</w:t>
            </w:r>
          </w:p>
        </w:tc>
        <w:tc>
          <w:tcPr>
            <w:tcW w:w="1894" w:type="dxa"/>
            <w:shd w:val="clear" w:color="auto" w:fill="A6A6A6" w:themeFill="background1" w:themeFillShade="A6"/>
            <w:vAlign w:val="center"/>
          </w:tcPr>
          <w:p w14:paraId="7AA85A7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05C1757B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20C13E06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30752FC4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1AB645E7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5DA45E45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2.250</w:t>
            </w:r>
            <w:r>
              <w:rPr>
                <w:rStyle w:val="TabelGegeven"/>
              </w:rPr>
              <w:t xml:space="preserve">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 xml:space="preserve">5 = </w:t>
            </w:r>
            <w:r>
              <w:rPr>
                <w:rStyle w:val="TabelGegeven"/>
              </w:rPr>
              <w:t>90</w:t>
            </w:r>
          </w:p>
        </w:tc>
      </w:tr>
      <w:tr w:rsidR="00B74CFB" w14:paraId="09D66B9E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69C49F3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2</w:t>
            </w:r>
            <w:r w:rsidRPr="00E66EC2">
              <w:rPr>
                <w:rStyle w:val="TabelGegeven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371BD46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90</w:t>
            </w:r>
          </w:p>
        </w:tc>
        <w:tc>
          <w:tcPr>
            <w:tcW w:w="2142" w:type="dxa"/>
            <w:vMerge w:val="restart"/>
            <w:vAlign w:val="center"/>
          </w:tcPr>
          <w:p w14:paraId="41B100D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2.250</w:t>
            </w:r>
          </w:p>
        </w:tc>
        <w:tc>
          <w:tcPr>
            <w:tcW w:w="1894" w:type="dxa"/>
            <w:vMerge/>
            <w:vAlign w:val="center"/>
          </w:tcPr>
          <w:p w14:paraId="3E7AD8A8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2D767ACC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01EB43ED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39997F1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50AC69D9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01657CEF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1.</w:t>
            </w:r>
            <w:r>
              <w:rPr>
                <w:rStyle w:val="TabelGegeven"/>
              </w:rPr>
              <w:t>7</w:t>
            </w:r>
            <w:r w:rsidRPr="00E66EC2">
              <w:rPr>
                <w:rStyle w:val="TabelGegeven"/>
              </w:rPr>
              <w:t>50</w:t>
            </w:r>
            <w:r>
              <w:rPr>
                <w:rStyle w:val="TabelGegeven"/>
              </w:rPr>
              <w:t xml:space="preserve">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 xml:space="preserve">5 = </w:t>
            </w:r>
            <w:r>
              <w:rPr>
                <w:rStyle w:val="TabelGegeven"/>
              </w:rPr>
              <w:t>70</w:t>
            </w:r>
          </w:p>
        </w:tc>
      </w:tr>
      <w:tr w:rsidR="00B74CFB" w14:paraId="370B2D44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3551B0C3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5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14:paraId="19F70737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80</w:t>
            </w:r>
          </w:p>
        </w:tc>
        <w:tc>
          <w:tcPr>
            <w:tcW w:w="2142" w:type="dxa"/>
            <w:vMerge w:val="restart"/>
            <w:vAlign w:val="center"/>
          </w:tcPr>
          <w:p w14:paraId="34DC870F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4.000</w:t>
            </w:r>
          </w:p>
        </w:tc>
        <w:tc>
          <w:tcPr>
            <w:tcW w:w="1894" w:type="dxa"/>
            <w:vMerge/>
            <w:vAlign w:val="center"/>
          </w:tcPr>
          <w:p w14:paraId="0B3623E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2D726A86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42D46694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697007E4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09EBA4A7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30184095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1.</w:t>
            </w:r>
            <w:r>
              <w:rPr>
                <w:rStyle w:val="TabelGegeven"/>
              </w:rPr>
              <w:t>2</w:t>
            </w:r>
            <w:r w:rsidRPr="00E66EC2">
              <w:rPr>
                <w:rStyle w:val="TabelGegeven"/>
              </w:rPr>
              <w:t>50</w:t>
            </w:r>
            <w:r>
              <w:rPr>
                <w:rStyle w:val="TabelGegeven"/>
              </w:rPr>
              <w:t xml:space="preserve">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 xml:space="preserve">5 = </w:t>
            </w:r>
            <w:r>
              <w:rPr>
                <w:rStyle w:val="TabelGegeven"/>
              </w:rPr>
              <w:t>50</w:t>
            </w:r>
          </w:p>
        </w:tc>
      </w:tr>
      <w:tr w:rsidR="00B74CFB" w14:paraId="2D3DDDE7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196D5AB8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7</w:t>
            </w:r>
            <w:r w:rsidRPr="00E66EC2">
              <w:rPr>
                <w:rStyle w:val="TabelGegeven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133DF5A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7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  <w:vAlign w:val="center"/>
          </w:tcPr>
          <w:p w14:paraId="4B04B81E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5.250</w:t>
            </w:r>
          </w:p>
        </w:tc>
        <w:tc>
          <w:tcPr>
            <w:tcW w:w="1894" w:type="dxa"/>
            <w:vMerge/>
            <w:vAlign w:val="center"/>
          </w:tcPr>
          <w:p w14:paraId="0F182B32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26FACF46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3976BE5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1B71A84A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7251E2B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4A7288E6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7</w:t>
            </w:r>
            <w:r w:rsidRPr="00E66EC2">
              <w:rPr>
                <w:rStyle w:val="TabelGegeven"/>
              </w:rPr>
              <w:t>50</w:t>
            </w:r>
            <w:r>
              <w:rPr>
                <w:rStyle w:val="TabelGegeven"/>
              </w:rPr>
              <w:t xml:space="preserve">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 xml:space="preserve">5 = </w:t>
            </w:r>
            <w:r>
              <w:rPr>
                <w:rStyle w:val="TabelGegeven"/>
              </w:rPr>
              <w:t>30</w:t>
            </w:r>
          </w:p>
        </w:tc>
      </w:tr>
      <w:tr w:rsidR="00B74CFB" w14:paraId="3E307E15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7EEE8399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10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14:paraId="1F3B764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6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  <w:vAlign w:val="center"/>
          </w:tcPr>
          <w:p w14:paraId="47343DDB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6.000</w:t>
            </w:r>
          </w:p>
        </w:tc>
        <w:tc>
          <w:tcPr>
            <w:tcW w:w="1894" w:type="dxa"/>
            <w:vMerge/>
            <w:vAlign w:val="center"/>
          </w:tcPr>
          <w:p w14:paraId="3A35D4C6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200D66FB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6561B069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6FB9A29B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3F9FF4D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767FCDF7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250 / 25 = 10</w:t>
            </w:r>
          </w:p>
        </w:tc>
      </w:tr>
      <w:tr w:rsidR="00B74CFB" w14:paraId="3B413D6B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3D34748A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12</w:t>
            </w:r>
            <w:r w:rsidRPr="00E66EC2">
              <w:rPr>
                <w:rStyle w:val="TabelGegeven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2067A54E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5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  <w:vAlign w:val="center"/>
          </w:tcPr>
          <w:p w14:paraId="433D6CA4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6.250</w:t>
            </w:r>
          </w:p>
        </w:tc>
        <w:tc>
          <w:tcPr>
            <w:tcW w:w="1894" w:type="dxa"/>
            <w:vMerge/>
            <w:vAlign w:val="center"/>
          </w:tcPr>
          <w:p w14:paraId="267D981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409D2004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50DE0424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7051C3D9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0BD355D2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459001AD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 xml:space="preserve">-250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>5 =</w:t>
            </w:r>
            <w:r>
              <w:rPr>
                <w:rStyle w:val="TabelGegeven"/>
              </w:rPr>
              <w:t xml:space="preserve"> -10</w:t>
            </w:r>
            <w:r w:rsidRPr="00E66EC2">
              <w:rPr>
                <w:rStyle w:val="TabelGegeven"/>
              </w:rPr>
              <w:t xml:space="preserve"> </w:t>
            </w:r>
          </w:p>
        </w:tc>
      </w:tr>
      <w:tr w:rsidR="00B74CFB" w14:paraId="2B187087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66E20EF2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15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14:paraId="09643D6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4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  <w:vAlign w:val="center"/>
          </w:tcPr>
          <w:p w14:paraId="6595141A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6.000</w:t>
            </w:r>
          </w:p>
        </w:tc>
        <w:tc>
          <w:tcPr>
            <w:tcW w:w="1894" w:type="dxa"/>
            <w:vMerge/>
            <w:vAlign w:val="center"/>
          </w:tcPr>
          <w:p w14:paraId="2331084E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05A2F4BA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63A1BCDD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4ED7519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3562BA05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27871E52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 xml:space="preserve">-750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 xml:space="preserve">5 = </w:t>
            </w:r>
            <w:r>
              <w:rPr>
                <w:rStyle w:val="TabelGegeven"/>
              </w:rPr>
              <w:t>-30</w:t>
            </w:r>
          </w:p>
        </w:tc>
      </w:tr>
      <w:tr w:rsidR="00B74CFB" w14:paraId="55593028" w14:textId="77777777" w:rsidTr="00FF1D2D">
        <w:trPr>
          <w:trHeight w:hRule="exact" w:val="113"/>
        </w:trPr>
        <w:tc>
          <w:tcPr>
            <w:tcW w:w="0" w:type="auto"/>
            <w:vMerge w:val="restart"/>
          </w:tcPr>
          <w:p w14:paraId="57933B3E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1</w:t>
            </w:r>
            <w:r>
              <w:rPr>
                <w:rStyle w:val="TabelGegeven"/>
              </w:rPr>
              <w:t>7</w:t>
            </w:r>
            <w:r w:rsidRPr="00E66EC2">
              <w:rPr>
                <w:rStyle w:val="TabelGegeven"/>
              </w:rPr>
              <w:t>5</w:t>
            </w:r>
          </w:p>
        </w:tc>
        <w:tc>
          <w:tcPr>
            <w:tcW w:w="0" w:type="auto"/>
            <w:vMerge w:val="restart"/>
          </w:tcPr>
          <w:p w14:paraId="465491CA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3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</w:tcPr>
          <w:p w14:paraId="3569CB2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5.250</w:t>
            </w:r>
          </w:p>
        </w:tc>
        <w:tc>
          <w:tcPr>
            <w:tcW w:w="1894" w:type="dxa"/>
            <w:vMerge/>
            <w:vAlign w:val="center"/>
          </w:tcPr>
          <w:p w14:paraId="36A43A3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0448102A" w14:textId="77777777" w:rsidTr="00FF1D2D">
        <w:trPr>
          <w:trHeight w:val="20"/>
        </w:trPr>
        <w:tc>
          <w:tcPr>
            <w:tcW w:w="0" w:type="auto"/>
            <w:vMerge/>
            <w:vAlign w:val="center"/>
          </w:tcPr>
          <w:p w14:paraId="59995DE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6BB3311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546E3915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shd w:val="clear" w:color="auto" w:fill="A6A6A6" w:themeFill="background1" w:themeFillShade="A6"/>
            <w:vAlign w:val="center"/>
          </w:tcPr>
          <w:p w14:paraId="2390C7A7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</w:tbl>
    <w:p w14:paraId="2CB6391F" w14:textId="77777777" w:rsidR="00B74CFB" w:rsidRPr="002A3271" w:rsidRDefault="00B74CFB" w:rsidP="001436BE">
      <w:pPr>
        <w:ind w:left="284" w:hanging="284"/>
      </w:pPr>
    </w:p>
    <w:sectPr w:rsidR="00B74CFB" w:rsidRPr="002A3271" w:rsidSect="00FE681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60D7A" w14:textId="77777777" w:rsidR="00561BB5" w:rsidRDefault="00561BB5" w:rsidP="00F438ED">
      <w:r>
        <w:separator/>
      </w:r>
    </w:p>
  </w:endnote>
  <w:endnote w:type="continuationSeparator" w:id="0">
    <w:p w14:paraId="34A46FC9" w14:textId="77777777" w:rsidR="00561BB5" w:rsidRDefault="00561BB5" w:rsidP="00F4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draatSansCon-Bold">
    <w:altName w:val="Centaur"/>
    <w:panose1 w:val="02010504050101020103"/>
    <w:charset w:val="00"/>
    <w:family w:val="auto"/>
    <w:pitch w:val="variable"/>
    <w:sig w:usb0="80000027" w:usb1="00000000" w:usb2="00000000" w:usb3="00000000" w:csb0="00000001" w:csb1="00000000"/>
  </w:font>
  <w:font w:name="QuadraatSans-Caps">
    <w:panose1 w:val="02010504050101020104"/>
    <w:charset w:val="00"/>
    <w:family w:val="auto"/>
    <w:pitch w:val="variable"/>
    <w:sig w:usb0="8000002F" w:usb1="4000004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QuadraatSansCon-Regular">
    <w:altName w:val="Centaur"/>
    <w:panose1 w:val="02010504050101020103"/>
    <w:charset w:val="00"/>
    <w:family w:val="auto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draatSans-Regular">
    <w:altName w:val="Calibri"/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D2AE6" w14:textId="77777777" w:rsidR="00561BB5" w:rsidRDefault="00561BB5" w:rsidP="00F438ED">
      <w:r>
        <w:separator/>
      </w:r>
    </w:p>
  </w:footnote>
  <w:footnote w:type="continuationSeparator" w:id="0">
    <w:p w14:paraId="1CE5BFE4" w14:textId="77777777" w:rsidR="00561BB5" w:rsidRDefault="00561BB5" w:rsidP="00F4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AE406" w14:textId="06D67EA2" w:rsidR="00F438ED" w:rsidRPr="00D2324D" w:rsidRDefault="00F438ED">
    <w:pPr>
      <w:pStyle w:val="Koptekst"/>
    </w:pPr>
    <w:r w:rsidRPr="00E851FA">
      <w:rPr>
        <w:noProof/>
        <w:lang w:eastAsia="nl-NL"/>
      </w:rPr>
      <w:drawing>
        <wp:inline distT="0" distB="0" distL="0" distR="0" wp14:anchorId="69813EA0" wp14:editId="1E4C7457">
          <wp:extent cx="449680" cy="371475"/>
          <wp:effectExtent l="0" t="0" r="762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64" cy="37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QuadraatSans-Regular" w:hAnsi="QuadraatSans-Regular"/>
        <w:sz w:val="20"/>
        <w:szCs w:val="20"/>
      </w:rPr>
      <w:t>Errata havo lesbrieven 202</w:t>
    </w:r>
    <w:r w:rsidR="001436BE">
      <w:rPr>
        <w:rFonts w:ascii="QuadraatSans-Regular" w:hAnsi="QuadraatSans-Regular"/>
        <w:sz w:val="20"/>
        <w:szCs w:val="20"/>
      </w:rPr>
      <w:t>5</w:t>
    </w:r>
    <w:sdt>
      <w:sdtPr>
        <w:rPr>
          <w:rFonts w:ascii="QuadraatSans-Regular" w:hAnsi="QuadraatSans-Regular"/>
          <w:sz w:val="20"/>
          <w:szCs w:val="20"/>
        </w:rPr>
        <w:id w:val="2145390537"/>
        <w:docPartObj>
          <w:docPartGallery w:val="Page Numbers (Top of Page)"/>
          <w:docPartUnique/>
        </w:docPartObj>
      </w:sdtPr>
      <w:sdtEndPr/>
      <w:sdtContent>
        <w:r>
          <w:rPr>
            <w:rFonts w:ascii="QuadraatSans-Regular" w:hAnsi="QuadraatSans-Regular"/>
            <w:sz w:val="20"/>
            <w:szCs w:val="20"/>
          </w:rPr>
          <w:t>-202</w:t>
        </w:r>
        <w:r w:rsidR="001436BE">
          <w:rPr>
            <w:rFonts w:ascii="QuadraatSans-Regular" w:hAnsi="QuadraatSans-Regular"/>
            <w:sz w:val="20"/>
            <w:szCs w:val="20"/>
          </w:rPr>
          <w:t>6</w:t>
        </w:r>
        <w:r>
          <w:rPr>
            <w:rFonts w:ascii="QuadraatSans-Regular" w:hAnsi="QuadraatSans-Regular"/>
            <w:sz w:val="20"/>
            <w:szCs w:val="20"/>
          </w:rPr>
          <w:tab/>
        </w:r>
        <w:r w:rsidRPr="001B4230">
          <w:rPr>
            <w:rFonts w:ascii="QuadraatSans-Regular" w:hAnsi="QuadraatSans-Regular"/>
            <w:sz w:val="20"/>
            <w:szCs w:val="20"/>
          </w:rPr>
          <w:tab/>
        </w:r>
        <w:r w:rsidR="000F258C" w:rsidRPr="001B4230">
          <w:rPr>
            <w:rFonts w:ascii="QuadraatSans-Regular" w:hAnsi="QuadraatSans-Regular"/>
            <w:sz w:val="20"/>
            <w:szCs w:val="20"/>
          </w:rPr>
          <w:fldChar w:fldCharType="begin"/>
        </w:r>
        <w:r w:rsidRPr="001B4230">
          <w:rPr>
            <w:rFonts w:ascii="QuadraatSans-Regular" w:hAnsi="QuadraatSans-Regular"/>
            <w:sz w:val="20"/>
            <w:szCs w:val="20"/>
          </w:rPr>
          <w:instrText>PAGE   \* MERGEFORMAT</w:instrText>
        </w:r>
        <w:r w:rsidR="000F258C" w:rsidRPr="001B4230">
          <w:rPr>
            <w:rFonts w:ascii="QuadraatSans-Regular" w:hAnsi="QuadraatSans-Regular"/>
            <w:sz w:val="20"/>
            <w:szCs w:val="20"/>
          </w:rPr>
          <w:fldChar w:fldCharType="separate"/>
        </w:r>
        <w:r w:rsidR="001F519D">
          <w:rPr>
            <w:rFonts w:ascii="QuadraatSans-Regular" w:hAnsi="QuadraatSans-Regular"/>
            <w:noProof/>
            <w:sz w:val="20"/>
            <w:szCs w:val="20"/>
          </w:rPr>
          <w:t>1</w:t>
        </w:r>
        <w:r w:rsidR="000F258C" w:rsidRPr="001B4230">
          <w:rPr>
            <w:rFonts w:ascii="QuadraatSans-Regular" w:hAnsi="QuadraatSans-Regular"/>
            <w:sz w:val="20"/>
            <w:szCs w:val="20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FC"/>
    <w:rsid w:val="00015359"/>
    <w:rsid w:val="00015C95"/>
    <w:rsid w:val="00016980"/>
    <w:rsid w:val="00032C17"/>
    <w:rsid w:val="000727D4"/>
    <w:rsid w:val="000F119F"/>
    <w:rsid w:val="000F258C"/>
    <w:rsid w:val="001436BE"/>
    <w:rsid w:val="001A6749"/>
    <w:rsid w:val="001F1AC7"/>
    <w:rsid w:val="001F519D"/>
    <w:rsid w:val="00201BEB"/>
    <w:rsid w:val="00220276"/>
    <w:rsid w:val="00252344"/>
    <w:rsid w:val="00272548"/>
    <w:rsid w:val="002830AF"/>
    <w:rsid w:val="002A3271"/>
    <w:rsid w:val="002B7C15"/>
    <w:rsid w:val="003470FE"/>
    <w:rsid w:val="0035557F"/>
    <w:rsid w:val="003640F6"/>
    <w:rsid w:val="00375AD5"/>
    <w:rsid w:val="00390A98"/>
    <w:rsid w:val="003A2DA0"/>
    <w:rsid w:val="003A5DC9"/>
    <w:rsid w:val="003B69D7"/>
    <w:rsid w:val="003E3130"/>
    <w:rsid w:val="00446153"/>
    <w:rsid w:val="0045782C"/>
    <w:rsid w:val="00491B54"/>
    <w:rsid w:val="004C5582"/>
    <w:rsid w:val="004F6A40"/>
    <w:rsid w:val="00523C07"/>
    <w:rsid w:val="00525860"/>
    <w:rsid w:val="00550BC5"/>
    <w:rsid w:val="00561BB5"/>
    <w:rsid w:val="00572196"/>
    <w:rsid w:val="0057284E"/>
    <w:rsid w:val="00585CA2"/>
    <w:rsid w:val="00591519"/>
    <w:rsid w:val="00596C32"/>
    <w:rsid w:val="005E1F20"/>
    <w:rsid w:val="005F0FA4"/>
    <w:rsid w:val="006409A9"/>
    <w:rsid w:val="00643CAC"/>
    <w:rsid w:val="00692213"/>
    <w:rsid w:val="006A25CA"/>
    <w:rsid w:val="006A6C93"/>
    <w:rsid w:val="006B22C4"/>
    <w:rsid w:val="006B47D0"/>
    <w:rsid w:val="006E28D3"/>
    <w:rsid w:val="006E3D32"/>
    <w:rsid w:val="006E4C03"/>
    <w:rsid w:val="006E7A4C"/>
    <w:rsid w:val="006F512D"/>
    <w:rsid w:val="00712FC9"/>
    <w:rsid w:val="00726F9E"/>
    <w:rsid w:val="007533C1"/>
    <w:rsid w:val="00753B57"/>
    <w:rsid w:val="00773DD2"/>
    <w:rsid w:val="00791717"/>
    <w:rsid w:val="007967DA"/>
    <w:rsid w:val="007A1270"/>
    <w:rsid w:val="007F5555"/>
    <w:rsid w:val="007F73EA"/>
    <w:rsid w:val="008121C4"/>
    <w:rsid w:val="0083341B"/>
    <w:rsid w:val="00834523"/>
    <w:rsid w:val="00836887"/>
    <w:rsid w:val="00843167"/>
    <w:rsid w:val="00851FCB"/>
    <w:rsid w:val="00874AC9"/>
    <w:rsid w:val="008A14DE"/>
    <w:rsid w:val="008C5280"/>
    <w:rsid w:val="008D75EB"/>
    <w:rsid w:val="00911A84"/>
    <w:rsid w:val="00912D46"/>
    <w:rsid w:val="00942DB8"/>
    <w:rsid w:val="00960959"/>
    <w:rsid w:val="00962F5F"/>
    <w:rsid w:val="00971B91"/>
    <w:rsid w:val="009A1E3F"/>
    <w:rsid w:val="009A6CF7"/>
    <w:rsid w:val="009F48A9"/>
    <w:rsid w:val="00A00537"/>
    <w:rsid w:val="00A33980"/>
    <w:rsid w:val="00A363FC"/>
    <w:rsid w:val="00A44DFF"/>
    <w:rsid w:val="00A62C99"/>
    <w:rsid w:val="00A957F1"/>
    <w:rsid w:val="00AB37FF"/>
    <w:rsid w:val="00AE7A1A"/>
    <w:rsid w:val="00B14777"/>
    <w:rsid w:val="00B21BF5"/>
    <w:rsid w:val="00B3079D"/>
    <w:rsid w:val="00B33A50"/>
    <w:rsid w:val="00B34383"/>
    <w:rsid w:val="00B371ED"/>
    <w:rsid w:val="00B42A2E"/>
    <w:rsid w:val="00B602EC"/>
    <w:rsid w:val="00B714CF"/>
    <w:rsid w:val="00B74CFB"/>
    <w:rsid w:val="00B770BE"/>
    <w:rsid w:val="00B85EB6"/>
    <w:rsid w:val="00BA54E3"/>
    <w:rsid w:val="00BC0E1E"/>
    <w:rsid w:val="00BD088E"/>
    <w:rsid w:val="00BE41DD"/>
    <w:rsid w:val="00BE5945"/>
    <w:rsid w:val="00BE5C6B"/>
    <w:rsid w:val="00C1560F"/>
    <w:rsid w:val="00C22D83"/>
    <w:rsid w:val="00C5299E"/>
    <w:rsid w:val="00C57502"/>
    <w:rsid w:val="00C66AA5"/>
    <w:rsid w:val="00C762F8"/>
    <w:rsid w:val="00CE4235"/>
    <w:rsid w:val="00CF2350"/>
    <w:rsid w:val="00D02618"/>
    <w:rsid w:val="00D15219"/>
    <w:rsid w:val="00D2324D"/>
    <w:rsid w:val="00D42305"/>
    <w:rsid w:val="00D90A9A"/>
    <w:rsid w:val="00D96B6F"/>
    <w:rsid w:val="00DC08B2"/>
    <w:rsid w:val="00DC1606"/>
    <w:rsid w:val="00DD32FE"/>
    <w:rsid w:val="00E2378B"/>
    <w:rsid w:val="00E4608B"/>
    <w:rsid w:val="00E475C4"/>
    <w:rsid w:val="00E65ED0"/>
    <w:rsid w:val="00E757BD"/>
    <w:rsid w:val="00E91A33"/>
    <w:rsid w:val="00EB7FE5"/>
    <w:rsid w:val="00ED170A"/>
    <w:rsid w:val="00F012F4"/>
    <w:rsid w:val="00F0411A"/>
    <w:rsid w:val="00F0615D"/>
    <w:rsid w:val="00F07B58"/>
    <w:rsid w:val="00F4000E"/>
    <w:rsid w:val="00F438ED"/>
    <w:rsid w:val="00F46B61"/>
    <w:rsid w:val="00F612DA"/>
    <w:rsid w:val="00F77792"/>
    <w:rsid w:val="00F85614"/>
    <w:rsid w:val="00FA2A1A"/>
    <w:rsid w:val="00FB1B87"/>
    <w:rsid w:val="00FE6814"/>
    <w:rsid w:val="00FE7005"/>
    <w:rsid w:val="00FF1D2D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D2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363FC"/>
  </w:style>
  <w:style w:type="paragraph" w:styleId="Kop1">
    <w:name w:val="heading 1"/>
    <w:basedOn w:val="Standaard"/>
    <w:next w:val="Standaard"/>
    <w:link w:val="Kop1Char"/>
    <w:uiPriority w:val="9"/>
    <w:qFormat/>
    <w:rsid w:val="002B7C15"/>
    <w:pPr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7C15"/>
    <w:pPr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63F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63F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438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38ED"/>
  </w:style>
  <w:style w:type="paragraph" w:styleId="Voettekst">
    <w:name w:val="footer"/>
    <w:basedOn w:val="Standaard"/>
    <w:link w:val="VoettekstChar"/>
    <w:uiPriority w:val="99"/>
    <w:unhideWhenUsed/>
    <w:rsid w:val="00F438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38ED"/>
  </w:style>
  <w:style w:type="character" w:customStyle="1" w:styleId="Kop1Char">
    <w:name w:val="Kop 1 Char"/>
    <w:basedOn w:val="Standaardalinea-lettertype"/>
    <w:link w:val="Kop1"/>
    <w:uiPriority w:val="9"/>
    <w:rsid w:val="002B7C15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2B7C15"/>
    <w:rPr>
      <w:b/>
      <w:bC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B7C15"/>
  </w:style>
  <w:style w:type="paragraph" w:styleId="Inhopg1">
    <w:name w:val="toc 1"/>
    <w:basedOn w:val="Standaard"/>
    <w:next w:val="Standaard"/>
    <w:autoRedefine/>
    <w:uiPriority w:val="39"/>
    <w:unhideWhenUsed/>
    <w:rsid w:val="002B7C1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B37FF"/>
    <w:pPr>
      <w:tabs>
        <w:tab w:val="right" w:leader="dot" w:pos="9062"/>
      </w:tabs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B7C15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B14777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e">
    <w:name w:val="Revision"/>
    <w:hidden/>
    <w:uiPriority w:val="99"/>
    <w:semiHidden/>
    <w:rsid w:val="00F612DA"/>
  </w:style>
  <w:style w:type="character" w:customStyle="1" w:styleId="TabelKolomKop">
    <w:name w:val="TabelKolomKop"/>
    <w:uiPriority w:val="1"/>
    <w:qFormat/>
    <w:rsid w:val="00B74CFB"/>
    <w:rPr>
      <w:rFonts w:ascii="QuadraatSansCon-Bold" w:hAnsi="QuadraatSansCon-Bold"/>
      <w:color w:val="FFFFFF"/>
      <w:sz w:val="20"/>
    </w:rPr>
  </w:style>
  <w:style w:type="character" w:customStyle="1" w:styleId="TabelGegeven">
    <w:name w:val="TabelGegeven"/>
    <w:uiPriority w:val="1"/>
    <w:qFormat/>
    <w:rsid w:val="00B74CFB"/>
    <w:rPr>
      <w:rFonts w:ascii="QuadraatSans-Caps" w:hAnsi="QuadraatSans-Caps"/>
      <w:sz w:val="18"/>
      <w:szCs w:val="16"/>
    </w:rPr>
  </w:style>
  <w:style w:type="paragraph" w:styleId="Bijschrift">
    <w:name w:val="caption"/>
    <w:basedOn w:val="Standaard"/>
    <w:next w:val="Standaard"/>
    <w:qFormat/>
    <w:rsid w:val="00ED170A"/>
    <w:pPr>
      <w:keepNext/>
      <w:tabs>
        <w:tab w:val="left" w:pos="624"/>
      </w:tabs>
      <w:suppressAutoHyphens/>
      <w:ind w:left="624" w:hanging="624"/>
    </w:pPr>
    <w:rPr>
      <w:rFonts w:ascii="QuadraatSansCon-Bold" w:eastAsia="MS Mincho" w:hAnsi="QuadraatSansCon-Bold" w:cs="Times New Roman"/>
      <w:sz w:val="18"/>
      <w:szCs w:val="24"/>
      <w:lang w:eastAsia="nl-NL"/>
    </w:rPr>
  </w:style>
  <w:style w:type="paragraph" w:customStyle="1" w:styleId="Bron">
    <w:name w:val="Bron"/>
    <w:basedOn w:val="Standaard"/>
    <w:qFormat/>
    <w:rsid w:val="00ED170A"/>
    <w:pPr>
      <w:suppressAutoHyphens/>
    </w:pPr>
    <w:rPr>
      <w:rFonts w:ascii="QuadraatSansCon-Regular" w:eastAsia="MS Mincho" w:hAnsi="QuadraatSansCon-Regular" w:cs="Times New Roman"/>
      <w:sz w:val="16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581B3-8638-449C-BD67-E06C2D74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2025-09-19T14:10:00Z</dcterms:created>
  <dcterms:modified xsi:type="dcterms:W3CDTF">2025-09-22T12:02:00Z</dcterms:modified>
</cp:coreProperties>
</file>