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6E147" w14:textId="77777777" w:rsidR="00B80487" w:rsidRPr="00A169E2" w:rsidRDefault="00B80487" w:rsidP="00B80487">
      <w:pPr>
        <w:rPr>
          <w:b/>
        </w:rPr>
      </w:pPr>
      <w:r w:rsidRPr="00A169E2">
        <w:rPr>
          <w:b/>
        </w:rPr>
        <w:t>Opdracht 2.1</w:t>
      </w:r>
    </w:p>
    <w:p w14:paraId="3C9D3337" w14:textId="77777777" w:rsidR="00B80487" w:rsidRPr="00A169E2" w:rsidRDefault="00B80487" w:rsidP="00B80487">
      <w:bookmarkStart w:id="0" w:name="_GoBack"/>
      <w:bookmarkEnd w:id="0"/>
      <w:r w:rsidRPr="00A169E2">
        <w:t>Het Italiaanse kledingbedrijf Geox produceert één type ademende jack waarvoor de volgende prijsafzetfunctie geldt:</w:t>
      </w:r>
    </w:p>
    <w:p w14:paraId="75C29753" w14:textId="77777777" w:rsidR="00B80487" w:rsidRPr="00A169E2" w:rsidRDefault="00B80487" w:rsidP="00B80487">
      <w:r w:rsidRPr="00A169E2">
        <w:t>Qv = -5/6P + 100.</w:t>
      </w:r>
    </w:p>
    <w:p w14:paraId="45343CE5" w14:textId="77777777" w:rsidR="00B80487" w:rsidRPr="00A169E2" w:rsidRDefault="00B80487" w:rsidP="00B80487">
      <w:r w:rsidRPr="00A169E2">
        <w:t>P = prijs in euro’s.</w:t>
      </w:r>
    </w:p>
    <w:p w14:paraId="0010ECD8" w14:textId="77777777" w:rsidR="00B80487" w:rsidRPr="00A169E2" w:rsidRDefault="00B80487" w:rsidP="00B80487">
      <w:r w:rsidRPr="00A169E2">
        <w:t>Qv = afzet in duizenden stuks.</w:t>
      </w:r>
    </w:p>
    <w:p w14:paraId="245AD12B" w14:textId="77777777" w:rsidR="00B80487" w:rsidRPr="00A169E2" w:rsidRDefault="00B80487" w:rsidP="00B80487">
      <w:pPr>
        <w:ind w:left="426" w:hanging="426"/>
      </w:pPr>
      <w:r w:rsidRPr="00A169E2">
        <w:t>a.</w:t>
      </w:r>
      <w:r w:rsidRPr="00A169E2">
        <w:tab/>
        <w:t>Leg uit waarom de prijsafzetfunctie van Geox overeenkomt met de collectieve vraagfunctie naar ademende jacks.</w:t>
      </w:r>
    </w:p>
    <w:p w14:paraId="4B172907" w14:textId="31405625" w:rsidR="00B80487" w:rsidRPr="00A169E2" w:rsidRDefault="00B80487" w:rsidP="00B80487">
      <w:pPr>
        <w:ind w:left="426" w:hanging="426"/>
      </w:pPr>
      <w:r w:rsidRPr="00A169E2">
        <w:t>b.</w:t>
      </w:r>
      <w:r w:rsidRPr="00A169E2">
        <w:tab/>
        <w:t>Hoe kun je aan de prijsafzetfunctie zien dat Geox niet aanbiedt op een markt van volledige mededinging?</w:t>
      </w:r>
    </w:p>
    <w:p w14:paraId="528DC0D1" w14:textId="77777777" w:rsidR="00B80487" w:rsidRPr="00A169E2" w:rsidRDefault="00B80487" w:rsidP="00B80487"/>
    <w:p w14:paraId="232AF283" w14:textId="77777777" w:rsidR="00B80487" w:rsidRPr="00A169E2" w:rsidRDefault="00B80487" w:rsidP="00B80487">
      <w:r w:rsidRPr="00A169E2">
        <w:t>Alle drie de opbrengstenfuncties staan getekend in figuur</w:t>
      </w:r>
      <w:r w:rsidR="001A488D" w:rsidRPr="00A169E2">
        <w:t xml:space="preserve"> 1</w:t>
      </w:r>
      <w:r w:rsidRPr="00A169E2">
        <w:t>.</w:t>
      </w:r>
    </w:p>
    <w:p w14:paraId="229497ED" w14:textId="073B5DF4" w:rsidR="00B80487" w:rsidRPr="00A169E2" w:rsidRDefault="00C1689E" w:rsidP="00B80487">
      <w:pPr>
        <w:tabs>
          <w:tab w:val="left" w:pos="426"/>
        </w:tabs>
        <w:ind w:left="426" w:hanging="426"/>
      </w:pPr>
      <w:r w:rsidRPr="00A169E2">
        <w:t>c</w:t>
      </w:r>
      <w:r w:rsidR="00B80487" w:rsidRPr="00A169E2">
        <w:t>.</w:t>
      </w:r>
      <w:r w:rsidR="00B80487" w:rsidRPr="00A169E2">
        <w:tab/>
        <w:t>Verklaar het verloop van de TO-lijn.</w:t>
      </w:r>
    </w:p>
    <w:p w14:paraId="399528AE" w14:textId="0B900E05" w:rsidR="00B80487" w:rsidRPr="00A169E2" w:rsidRDefault="00C1689E" w:rsidP="00B80487">
      <w:pPr>
        <w:tabs>
          <w:tab w:val="left" w:pos="426"/>
        </w:tabs>
        <w:ind w:left="426" w:hanging="426"/>
      </w:pPr>
      <w:r w:rsidRPr="00A169E2">
        <w:t>d</w:t>
      </w:r>
      <w:r w:rsidR="00B80487" w:rsidRPr="00A169E2">
        <w:t>.</w:t>
      </w:r>
      <w:r w:rsidR="00B80487" w:rsidRPr="00A169E2">
        <w:tab/>
        <w:t>Leg uit waarom de totale opbrengst (TO) maximaal is als de marginale opbrengst nul is (MO = 0).</w:t>
      </w:r>
    </w:p>
    <w:p w14:paraId="2A465CED" w14:textId="77777777" w:rsidR="00B80487" w:rsidRPr="00A169E2" w:rsidRDefault="00B80487" w:rsidP="00B80487"/>
    <w:p w14:paraId="6867AF09" w14:textId="77777777" w:rsidR="00B80487" w:rsidRPr="00A169E2" w:rsidRDefault="00B80487" w:rsidP="00B80487">
      <w:r w:rsidRPr="00A169E2">
        <w:t>Om de doelstellingen van Geox te kunnen analyseren moeten behalve de opbrengsten ook de kosten bekend zijn. We gaan uit van de volgende totale kostenfunctie:</w:t>
      </w:r>
    </w:p>
    <w:p w14:paraId="6CB2DC49" w14:textId="77777777" w:rsidR="00B80487" w:rsidRPr="00A169E2" w:rsidRDefault="00B80487" w:rsidP="00B80487">
      <w:r w:rsidRPr="00A169E2">
        <w:t>TK = 20q + 800.000</w:t>
      </w:r>
    </w:p>
    <w:p w14:paraId="24B9CB91" w14:textId="77777777" w:rsidR="00B80487" w:rsidRPr="00A169E2" w:rsidRDefault="00B80487" w:rsidP="00B80487">
      <w:r w:rsidRPr="00A169E2">
        <w:t>TK is de totale kosten in euro’s en q is het aantal jacks.</w:t>
      </w:r>
    </w:p>
    <w:p w14:paraId="06C334A6" w14:textId="30768805" w:rsidR="00B80487" w:rsidRPr="00A169E2" w:rsidRDefault="00C1689E" w:rsidP="00B80487">
      <w:pPr>
        <w:ind w:left="426" w:hanging="426"/>
      </w:pPr>
      <w:r w:rsidRPr="00A169E2">
        <w:t>e</w:t>
      </w:r>
      <w:r w:rsidR="00B80487" w:rsidRPr="00A169E2">
        <w:t>.</w:t>
      </w:r>
      <w:r w:rsidR="00B80487" w:rsidRPr="00A169E2">
        <w:tab/>
        <w:t>Zijn de variabele kosten van de Geox-jacks proportioneel, progressief of degressief variabel? Verklaar het antwoord.</w:t>
      </w:r>
    </w:p>
    <w:p w14:paraId="09C775E9" w14:textId="4E4CF61E" w:rsidR="00B80487" w:rsidRPr="00A169E2" w:rsidRDefault="00C1689E" w:rsidP="00B80487">
      <w:pPr>
        <w:ind w:left="426" w:hanging="426"/>
      </w:pPr>
      <w:r w:rsidRPr="00A169E2">
        <w:t>f</w:t>
      </w:r>
      <w:r w:rsidR="00B80487" w:rsidRPr="00A169E2">
        <w:t>.</w:t>
      </w:r>
      <w:r w:rsidR="00B80487" w:rsidRPr="00A169E2">
        <w:tab/>
        <w:t>Teken de totale kostenfunctie in de onderste grafiek van figuur</w:t>
      </w:r>
      <w:r w:rsidR="001A488D" w:rsidRPr="00A169E2">
        <w:t xml:space="preserve"> 1</w:t>
      </w:r>
      <w:r w:rsidR="00B80487" w:rsidRPr="00A169E2">
        <w:t>.</w:t>
      </w:r>
    </w:p>
    <w:p w14:paraId="44032890" w14:textId="77777777" w:rsidR="00B80487" w:rsidRPr="00A169E2" w:rsidRDefault="00B80487" w:rsidP="00B80487">
      <w:pPr>
        <w:ind w:left="426" w:hanging="426"/>
      </w:pPr>
    </w:p>
    <w:p w14:paraId="699E41C6" w14:textId="77777777" w:rsidR="00681919" w:rsidRDefault="00B80487" w:rsidP="00B80487">
      <w:r w:rsidRPr="00A169E2">
        <w:t>De marginale kostenfunctie is als volgt: MK = 20.</w:t>
      </w:r>
    </w:p>
    <w:p w14:paraId="4837E9A3" w14:textId="35D157CC" w:rsidR="00B80487" w:rsidRPr="00A169E2" w:rsidRDefault="00B80487" w:rsidP="00B80487">
      <w:r w:rsidRPr="00A169E2">
        <w:t>De marginale opbrengstenfunctie: MO = -2,4</w:t>
      </w:r>
      <w:r w:rsidR="00EF68FD">
        <w:t>q</w:t>
      </w:r>
      <w:r w:rsidRPr="00A169E2">
        <w:t xml:space="preserve"> + 120.</w:t>
      </w:r>
    </w:p>
    <w:p w14:paraId="240AFD70" w14:textId="1F60D8C4" w:rsidR="00B80487" w:rsidRPr="00A169E2" w:rsidRDefault="00B80487" w:rsidP="00B80487">
      <w:r w:rsidRPr="00A169E2">
        <w:t>De gemiddelde opbrengstenfunctie: GO = P = -1,2</w:t>
      </w:r>
      <w:r w:rsidR="00EF68FD">
        <w:t>q</w:t>
      </w:r>
      <w:r w:rsidRPr="00A169E2">
        <w:t xml:space="preserve"> + 120.</w:t>
      </w:r>
    </w:p>
    <w:p w14:paraId="54A988C1" w14:textId="6168AC3F" w:rsidR="00B80487" w:rsidRPr="00A169E2" w:rsidRDefault="00B80487" w:rsidP="00B80487">
      <w:r w:rsidRPr="00A169E2">
        <w:t>De gemiddelde totale kostenfunctie: GTK = 800.000</w:t>
      </w:r>
      <w:r w:rsidR="00EF68FD">
        <w:t xml:space="preserve"> </w:t>
      </w:r>
      <w:r w:rsidRPr="00A169E2">
        <w:t>/</w:t>
      </w:r>
      <w:r w:rsidR="00EF68FD">
        <w:t xml:space="preserve"> q</w:t>
      </w:r>
      <w:r w:rsidRPr="00A169E2">
        <w:t xml:space="preserve"> + 20.</w:t>
      </w:r>
    </w:p>
    <w:p w14:paraId="06F03081" w14:textId="798AAF9E" w:rsidR="00B80487" w:rsidRPr="00A169E2" w:rsidRDefault="00C1689E" w:rsidP="00B80487">
      <w:pPr>
        <w:ind w:left="426" w:hanging="426"/>
      </w:pPr>
      <w:r w:rsidRPr="00A169E2">
        <w:t>g</w:t>
      </w:r>
      <w:r w:rsidR="00B80487" w:rsidRPr="00A169E2">
        <w:t>.</w:t>
      </w:r>
      <w:r w:rsidR="00B80487" w:rsidRPr="00A169E2">
        <w:tab/>
        <w:t>Teken de marginale kostenfunctie in de bovenste grafiek van figuur</w:t>
      </w:r>
      <w:r w:rsidR="001A488D" w:rsidRPr="00A169E2">
        <w:t xml:space="preserve"> 1</w:t>
      </w:r>
      <w:r w:rsidR="00B80487" w:rsidRPr="00A169E2">
        <w:t>.</w:t>
      </w:r>
    </w:p>
    <w:p w14:paraId="478176EA" w14:textId="58802E9E" w:rsidR="00B80487" w:rsidRPr="00A169E2" w:rsidRDefault="00C1689E" w:rsidP="00B80487">
      <w:pPr>
        <w:ind w:left="426" w:hanging="426"/>
      </w:pPr>
      <w:r w:rsidRPr="00A169E2">
        <w:t>h</w:t>
      </w:r>
      <w:r w:rsidR="00B80487" w:rsidRPr="00A169E2">
        <w:t xml:space="preserve">. </w:t>
      </w:r>
      <w:r w:rsidR="00B80487" w:rsidRPr="00A169E2">
        <w:tab/>
        <w:t>Teken de gemiddelde totale kostenfunctie in de bovenste grafiek van figuur</w:t>
      </w:r>
      <w:r w:rsidR="001A488D" w:rsidRPr="00A169E2">
        <w:t xml:space="preserve"> 1</w:t>
      </w:r>
      <w:r w:rsidR="00B80487" w:rsidRPr="00A169E2">
        <w:t>.</w:t>
      </w:r>
    </w:p>
    <w:p w14:paraId="4CBBD5BC" w14:textId="488944BB" w:rsidR="00B80487" w:rsidRPr="00A169E2" w:rsidRDefault="00C1689E" w:rsidP="00B80487">
      <w:pPr>
        <w:ind w:left="426" w:hanging="426"/>
      </w:pPr>
      <w:r w:rsidRPr="00A169E2">
        <w:t>i</w:t>
      </w:r>
      <w:r w:rsidR="00B80487" w:rsidRPr="00A169E2">
        <w:t>.</w:t>
      </w:r>
      <w:r w:rsidR="00B80487" w:rsidRPr="00A169E2">
        <w:tab/>
        <w:t>Welke prijs zal Geox voor de jack vaststellen als de onderneming streeft naar maximale totale winst? Verklaar het antwoord.</w:t>
      </w:r>
    </w:p>
    <w:p w14:paraId="5D036842" w14:textId="551E91E6" w:rsidR="00B80487" w:rsidRPr="00A169E2" w:rsidRDefault="00C1689E" w:rsidP="00B80487">
      <w:pPr>
        <w:ind w:left="426" w:hanging="426"/>
      </w:pPr>
      <w:r w:rsidRPr="00A169E2">
        <w:t>j</w:t>
      </w:r>
      <w:r w:rsidR="00B80487" w:rsidRPr="00A169E2">
        <w:t>.</w:t>
      </w:r>
      <w:r w:rsidR="00B80487" w:rsidRPr="00A169E2">
        <w:tab/>
        <w:t>Leidt uit de grafiek af welke prijs Geox zal vaststellen als maximale omzet de doelstelling is.</w:t>
      </w:r>
    </w:p>
    <w:p w14:paraId="66C39972" w14:textId="10D007D6" w:rsidR="00B80487" w:rsidRPr="00A169E2" w:rsidRDefault="00C1689E" w:rsidP="00B80487">
      <w:pPr>
        <w:ind w:left="426" w:hanging="426"/>
      </w:pPr>
      <w:r w:rsidRPr="00A169E2">
        <w:t>k</w:t>
      </w:r>
      <w:r w:rsidR="00B80487" w:rsidRPr="00A169E2">
        <w:t>.</w:t>
      </w:r>
      <w:r w:rsidR="00B80487" w:rsidRPr="00A169E2">
        <w:tab/>
        <w:t>Bereken de winst bij deze maximale omzet.</w:t>
      </w:r>
    </w:p>
    <w:p w14:paraId="78E292B6" w14:textId="77777777" w:rsidR="00B80487" w:rsidRPr="00A169E2" w:rsidRDefault="00B80487" w:rsidP="00B80487"/>
    <w:p w14:paraId="27234A54" w14:textId="24F6F966" w:rsidR="00B80487" w:rsidRPr="00A169E2" w:rsidRDefault="00B80487" w:rsidP="00B80487">
      <w:r w:rsidRPr="00A169E2">
        <w:t xml:space="preserve">Geox </w:t>
      </w:r>
      <w:r w:rsidR="00520D51" w:rsidRPr="00A169E2">
        <w:t xml:space="preserve">kan </w:t>
      </w:r>
      <w:r w:rsidRPr="00A169E2">
        <w:t>ook kiezen voor maximale afzet.</w:t>
      </w:r>
    </w:p>
    <w:p w14:paraId="0FE735E3" w14:textId="31CA951F" w:rsidR="00B80487" w:rsidRPr="00A169E2" w:rsidRDefault="00C1689E" w:rsidP="00B80487">
      <w:pPr>
        <w:ind w:left="426" w:hanging="426"/>
      </w:pPr>
      <w:r w:rsidRPr="00A169E2">
        <w:t>l</w:t>
      </w:r>
      <w:r w:rsidR="00B80487" w:rsidRPr="00A169E2">
        <w:t>.</w:t>
      </w:r>
      <w:r w:rsidR="00B80487" w:rsidRPr="00A169E2">
        <w:tab/>
        <w:t>Verklaar aan de hand van de grafieken waarom Geox dat niet zal doen.</w:t>
      </w:r>
    </w:p>
    <w:p w14:paraId="340AEFE0" w14:textId="58573482" w:rsidR="00B80487" w:rsidRPr="00A169E2" w:rsidRDefault="00C1689E" w:rsidP="00B80487">
      <w:pPr>
        <w:ind w:left="426" w:hanging="426"/>
      </w:pPr>
      <w:r w:rsidRPr="00A169E2">
        <w:t>m</w:t>
      </w:r>
      <w:r w:rsidR="00B80487" w:rsidRPr="00A169E2">
        <w:t>.</w:t>
      </w:r>
      <w:r w:rsidR="00B80487" w:rsidRPr="00A169E2">
        <w:tab/>
        <w:t>Bij welke doelstelling</w:t>
      </w:r>
      <w:r w:rsidR="00A572BC">
        <w:t xml:space="preserve">: </w:t>
      </w:r>
      <w:r w:rsidR="00B80487" w:rsidRPr="00A169E2">
        <w:t>maximale winst, break-</w:t>
      </w:r>
      <w:proofErr w:type="spellStart"/>
      <w:r w:rsidR="00B80487" w:rsidRPr="00A169E2">
        <w:t>evenomzet</w:t>
      </w:r>
      <w:proofErr w:type="spellEnd"/>
      <w:r w:rsidR="00B80487" w:rsidRPr="00A169E2">
        <w:t xml:space="preserve"> of maximale omzet</w:t>
      </w:r>
      <w:r w:rsidR="00A572BC">
        <w:t>,</w:t>
      </w:r>
      <w:r w:rsidR="00B80487" w:rsidRPr="00A169E2">
        <w:t xml:space="preserve"> zal de dreiging van potentiële concurrenten het grootst zijn? Verklaar het antwoord.</w:t>
      </w:r>
    </w:p>
    <w:p w14:paraId="5950F620" w14:textId="77777777" w:rsidR="00520D51" w:rsidRPr="00A169E2" w:rsidRDefault="00520D51">
      <w:pPr>
        <w:rPr>
          <w:b/>
        </w:rPr>
      </w:pPr>
      <w:r w:rsidRPr="00A169E2">
        <w:rPr>
          <w:b/>
        </w:rPr>
        <w:br w:type="page"/>
      </w:r>
    </w:p>
    <w:p w14:paraId="1DC2E254" w14:textId="2822C79F" w:rsidR="00B80487" w:rsidRPr="00A169E2" w:rsidRDefault="001A488D" w:rsidP="00B80487">
      <w:pPr>
        <w:rPr>
          <w:b/>
        </w:rPr>
      </w:pPr>
      <w:r w:rsidRPr="00A169E2">
        <w:rPr>
          <w:b/>
        </w:rPr>
        <w:lastRenderedPageBreak/>
        <w:t>Figuur 1</w:t>
      </w:r>
    </w:p>
    <w:p w14:paraId="587177C5" w14:textId="387CF872" w:rsidR="00B80487" w:rsidRPr="00A169E2" w:rsidRDefault="00C1689E" w:rsidP="00B80487">
      <w:r w:rsidRPr="00A169E2">
        <w:rPr>
          <w:noProof/>
        </w:rPr>
        <w:drawing>
          <wp:inline distT="0" distB="0" distL="0" distR="0" wp14:anchorId="0763A2D7" wp14:editId="185964CE">
            <wp:extent cx="4514850" cy="7610475"/>
            <wp:effectExtent l="0" t="0" r="0" b="0"/>
            <wp:docPr id="1" name="Afbeelding 1" descr="Beschrijving: Kleding grafi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Beschrijving: Kleding grafiek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14850" cy="7610475"/>
                    </a:xfrm>
                    <a:prstGeom prst="rect">
                      <a:avLst/>
                    </a:prstGeom>
                    <a:noFill/>
                    <a:ln>
                      <a:noFill/>
                    </a:ln>
                  </pic:spPr>
                </pic:pic>
              </a:graphicData>
            </a:graphic>
          </wp:inline>
        </w:drawing>
      </w:r>
    </w:p>
    <w:p w14:paraId="11FF21E3" w14:textId="77777777" w:rsidR="00520D51" w:rsidRPr="00A169E2" w:rsidRDefault="00520D51" w:rsidP="00520D51">
      <w:pPr>
        <w:rPr>
          <w:b/>
        </w:rPr>
      </w:pPr>
      <w:r w:rsidRPr="00A169E2">
        <w:rPr>
          <w:b/>
        </w:rPr>
        <w:t>Opdracht 2.2</w:t>
      </w:r>
    </w:p>
    <w:p w14:paraId="03C3C966" w14:textId="77777777" w:rsidR="00520D51" w:rsidRPr="00A169E2" w:rsidRDefault="00520D51" w:rsidP="00520D51">
      <w:r w:rsidRPr="00A169E2">
        <w:t>De deelnemers aan de BankGiroLoterij die automatisch elke maand meespelen kunnen een zogenaamde VIP-kaart aanvragen. Met die kaart krijgen ze gratis toegang bij ruim 100 musea, korting op dagjes en avondjes uit én kans om exclusieve evenementen te bezoeken.</w:t>
      </w:r>
    </w:p>
    <w:p w14:paraId="09120FEC" w14:textId="77777777" w:rsidR="00520D51" w:rsidRPr="00A169E2" w:rsidRDefault="00520D51" w:rsidP="00520D51">
      <w:r w:rsidRPr="00A169E2">
        <w:t>Leg uit dat hier sprake is van prijsdiscriminatie.</w:t>
      </w:r>
    </w:p>
    <w:p w14:paraId="26FD835B" w14:textId="77777777" w:rsidR="00681919" w:rsidRDefault="00681919">
      <w:pPr>
        <w:rPr>
          <w:b/>
        </w:rPr>
      </w:pPr>
      <w:r>
        <w:rPr>
          <w:b/>
        </w:rPr>
        <w:br w:type="page"/>
      </w:r>
    </w:p>
    <w:p w14:paraId="5F8F5517" w14:textId="162510AD" w:rsidR="00B80487" w:rsidRPr="00A169E2" w:rsidRDefault="00B80487" w:rsidP="00B80487">
      <w:pPr>
        <w:rPr>
          <w:b/>
        </w:rPr>
      </w:pPr>
      <w:r w:rsidRPr="00A169E2">
        <w:rPr>
          <w:b/>
        </w:rPr>
        <w:lastRenderedPageBreak/>
        <w:t>Uitwerking opdracht 2.1</w:t>
      </w:r>
    </w:p>
    <w:p w14:paraId="18C03C7C" w14:textId="77777777" w:rsidR="00B80487" w:rsidRPr="00A169E2" w:rsidRDefault="00B80487" w:rsidP="00B80487">
      <w:pPr>
        <w:ind w:left="426" w:hanging="426"/>
      </w:pPr>
      <w:r w:rsidRPr="00A169E2">
        <w:t>a.</w:t>
      </w:r>
      <w:r w:rsidRPr="00A169E2">
        <w:tab/>
        <w:t>De collectieve vraaglijn geeft aan wat de consumenten vragen bij de verschillende prijzen en geeft dus ook aan wat de afzet van de monopolist zal zijn bij de verschillende prijzen.</w:t>
      </w:r>
    </w:p>
    <w:p w14:paraId="21DD0E75" w14:textId="77777777" w:rsidR="00B80487" w:rsidRPr="00A169E2" w:rsidRDefault="00B80487" w:rsidP="00B80487">
      <w:pPr>
        <w:ind w:left="426" w:hanging="426"/>
      </w:pPr>
      <w:r w:rsidRPr="00A169E2">
        <w:t>b.</w:t>
      </w:r>
      <w:r w:rsidRPr="00A169E2">
        <w:tab/>
        <w:t>Aan het dalend verloop van de prijsafzetfunctie. Hoe lager de prijs hoe hoger de afzet. Bij volledige mededinging loopt de prijsafzetlijn horizontaal, immers de individuele producent heeft geen enkele invloed op de prijs. De prijs is daar een gegeven.</w:t>
      </w:r>
    </w:p>
    <w:p w14:paraId="2E4316F1" w14:textId="3AAA5009" w:rsidR="00B80487" w:rsidRPr="00A169E2" w:rsidRDefault="00B80487" w:rsidP="00C1689E">
      <w:pPr>
        <w:ind w:left="426" w:hanging="426"/>
      </w:pPr>
      <w:r w:rsidRPr="00A169E2">
        <w:t>c.</w:t>
      </w:r>
      <w:r w:rsidRPr="00A169E2">
        <w:tab/>
        <w:t>Aanvankelijk stijgt de totale opbrengst als de afzet toeneemt. Bij q = 50 bereikt de totale opbrengst haar maximum. Vervolgens neemt de totale opbrengst af omdat de prijs sterker daalt dan de afzet stijgt.</w:t>
      </w:r>
    </w:p>
    <w:p w14:paraId="5ED3F1CB" w14:textId="32CD4CED" w:rsidR="00B80487" w:rsidRPr="00A169E2" w:rsidRDefault="00C1689E" w:rsidP="00B80487">
      <w:pPr>
        <w:ind w:left="426" w:hanging="426"/>
      </w:pPr>
      <w:r w:rsidRPr="00A169E2">
        <w:t>d</w:t>
      </w:r>
      <w:r w:rsidR="00B80487" w:rsidRPr="00A169E2">
        <w:t>.</w:t>
      </w:r>
      <w:r w:rsidR="00B80487" w:rsidRPr="00A169E2">
        <w:tab/>
        <w:t>Zolang de marginale opbrengst (MO) groter is dan nul stijgt de totale opbrengst bij een toename van de afzet. Als MO gelijk is aan nul bereikt de totale opbrengst haar maximum. Als MO &lt; 0 dan daalt de totale opbrengst bij uitbreiding van de afzet.</w:t>
      </w:r>
    </w:p>
    <w:p w14:paraId="03EFD536" w14:textId="4CB26E10" w:rsidR="00B80487" w:rsidRPr="00A169E2" w:rsidRDefault="00C1689E" w:rsidP="00B80487">
      <w:pPr>
        <w:ind w:left="426" w:hanging="426"/>
      </w:pPr>
      <w:r w:rsidRPr="00A169E2">
        <w:t>e</w:t>
      </w:r>
      <w:r w:rsidR="00B80487" w:rsidRPr="00A169E2">
        <w:t>.</w:t>
      </w:r>
      <w:r w:rsidR="00B80487" w:rsidRPr="00A169E2">
        <w:tab/>
        <w:t>Proportioneel variabel. TVK = 20</w:t>
      </w:r>
      <w:r w:rsidR="00EF68FD">
        <w:t>q</w:t>
      </w:r>
      <w:r w:rsidR="00B80487" w:rsidRPr="00A169E2">
        <w:t xml:space="preserve">. Als </w:t>
      </w:r>
      <w:r w:rsidR="00EF68FD">
        <w:t>q</w:t>
      </w:r>
      <w:r w:rsidR="00B80487" w:rsidRPr="00A169E2">
        <w:t xml:space="preserve"> met 1 eenheid toeneemt nemen de kosten met € 20 toe. De gemiddeld variabele kosten zijn € 20.</w:t>
      </w:r>
    </w:p>
    <w:p w14:paraId="22D331A4" w14:textId="4F761989" w:rsidR="00B80487" w:rsidRPr="00A169E2" w:rsidRDefault="00C1689E" w:rsidP="00B80487">
      <w:pPr>
        <w:ind w:left="426" w:hanging="426"/>
      </w:pPr>
      <w:r w:rsidRPr="00A169E2">
        <w:t>f</w:t>
      </w:r>
      <w:r w:rsidR="00B80487" w:rsidRPr="00A169E2">
        <w:t>.</w:t>
      </w:r>
      <w:r w:rsidR="00B80487" w:rsidRPr="00A169E2">
        <w:tab/>
        <w:t>Zie onderste grafiek</w:t>
      </w:r>
      <w:r w:rsidR="001A488D" w:rsidRPr="00A169E2">
        <w:t xml:space="preserve"> van figuur 1</w:t>
      </w:r>
      <w:r w:rsidR="00B80487" w:rsidRPr="00A169E2">
        <w:t>.</w:t>
      </w:r>
    </w:p>
    <w:p w14:paraId="1B241CD3" w14:textId="00BE75B7" w:rsidR="00B80487" w:rsidRPr="00A169E2" w:rsidRDefault="00C1689E" w:rsidP="00B80487">
      <w:pPr>
        <w:ind w:left="426" w:hanging="426"/>
      </w:pPr>
      <w:r w:rsidRPr="00A169E2">
        <w:t>g</w:t>
      </w:r>
      <w:r w:rsidR="00B80487" w:rsidRPr="00A169E2">
        <w:t>.</w:t>
      </w:r>
      <w:r w:rsidR="00B80487" w:rsidRPr="00A169E2">
        <w:tab/>
        <w:t>Zie bovenste grafiek</w:t>
      </w:r>
      <w:r w:rsidR="001A488D" w:rsidRPr="00A169E2">
        <w:t xml:space="preserve"> van figuur 1</w:t>
      </w:r>
      <w:r w:rsidR="00B80487" w:rsidRPr="00A169E2">
        <w:t>.</w:t>
      </w:r>
    </w:p>
    <w:p w14:paraId="53727FA0" w14:textId="25B691E6" w:rsidR="00B80487" w:rsidRPr="00A169E2" w:rsidRDefault="00C1689E" w:rsidP="00B80487">
      <w:pPr>
        <w:ind w:left="426" w:hanging="426"/>
      </w:pPr>
      <w:r w:rsidRPr="00A169E2">
        <w:t>h</w:t>
      </w:r>
      <w:r w:rsidR="00B80487" w:rsidRPr="00A169E2">
        <w:t>.</w:t>
      </w:r>
      <w:r w:rsidR="00B80487" w:rsidRPr="00A169E2">
        <w:tab/>
        <w:t>Zie bovenste grafiek</w:t>
      </w:r>
      <w:r w:rsidR="001A488D" w:rsidRPr="00A169E2">
        <w:t xml:space="preserve"> van figuur 1</w:t>
      </w:r>
      <w:r w:rsidR="00B80487" w:rsidRPr="00A169E2">
        <w:t>.</w:t>
      </w:r>
    </w:p>
    <w:p w14:paraId="6A970712" w14:textId="2ABDDD4E" w:rsidR="00B80487" w:rsidRPr="00A169E2" w:rsidRDefault="00C1689E" w:rsidP="00B80487">
      <w:pPr>
        <w:ind w:left="426" w:hanging="426"/>
      </w:pPr>
      <w:r w:rsidRPr="00A169E2">
        <w:t>i</w:t>
      </w:r>
      <w:r w:rsidR="00B80487" w:rsidRPr="00A169E2">
        <w:t>.</w:t>
      </w:r>
      <w:r w:rsidR="00B80487" w:rsidRPr="00A169E2">
        <w:tab/>
        <w:t>Maximale winst bij MO = MK → -2,4</w:t>
      </w:r>
      <w:r w:rsidR="00EF68FD">
        <w:t>q</w:t>
      </w:r>
      <w:r w:rsidR="00B80487" w:rsidRPr="00A169E2">
        <w:t xml:space="preserve"> + 120 = 20 → </w:t>
      </w:r>
      <w:r w:rsidR="00EF68FD">
        <w:t>q</w:t>
      </w:r>
      <w:r w:rsidR="00B80487" w:rsidRPr="00A169E2">
        <w:t xml:space="preserve"> = 41,7</w:t>
      </w:r>
    </w:p>
    <w:p w14:paraId="3EF73799" w14:textId="35679A83" w:rsidR="00B80487" w:rsidRPr="00A169E2" w:rsidRDefault="00B80487" w:rsidP="00B80487">
      <w:pPr>
        <w:ind w:left="426" w:hanging="426"/>
      </w:pPr>
      <w:r w:rsidRPr="00A169E2">
        <w:tab/>
        <w:t>GO = P = -1,2</w:t>
      </w:r>
      <w:r w:rsidR="00EF68FD">
        <w:t>q</w:t>
      </w:r>
      <w:r w:rsidRPr="00A169E2">
        <w:t xml:space="preserve"> + 120 = -1,2 × 41,7 + 120 = € 70</w:t>
      </w:r>
    </w:p>
    <w:p w14:paraId="2D1CBE4D" w14:textId="629F6928" w:rsidR="00B80487" w:rsidRPr="00A169E2" w:rsidRDefault="00C1689E" w:rsidP="00B80487">
      <w:pPr>
        <w:ind w:left="426" w:hanging="426"/>
      </w:pPr>
      <w:r w:rsidRPr="00A169E2">
        <w:t>j</w:t>
      </w:r>
      <w:r w:rsidR="00B80487" w:rsidRPr="00A169E2">
        <w:t>.</w:t>
      </w:r>
      <w:r w:rsidR="00B80487" w:rsidRPr="00A169E2">
        <w:tab/>
        <w:t xml:space="preserve">TO is maximaal bij MO = 0. </w:t>
      </w:r>
      <w:r w:rsidR="00EF68FD">
        <w:t>q</w:t>
      </w:r>
      <w:r w:rsidR="00B80487" w:rsidRPr="00A169E2">
        <w:t xml:space="preserve"> is dan 50.000 en P is € 60.</w:t>
      </w:r>
    </w:p>
    <w:p w14:paraId="42BD6205" w14:textId="36301A79" w:rsidR="00B80487" w:rsidRPr="004044D7" w:rsidRDefault="00C1689E" w:rsidP="00B80487">
      <w:pPr>
        <w:ind w:left="426" w:hanging="426"/>
      </w:pPr>
      <w:r w:rsidRPr="004044D7">
        <w:t>k</w:t>
      </w:r>
      <w:r w:rsidR="00B80487" w:rsidRPr="004044D7">
        <w:t>.</w:t>
      </w:r>
      <w:r w:rsidR="00B80487" w:rsidRPr="004044D7">
        <w:tab/>
        <w:t>TO = 50.000 ×</w:t>
      </w:r>
      <w:r w:rsidR="00763E0C">
        <w:rPr>
          <w:lang w:val="en-GB"/>
        </w:rPr>
        <w:t xml:space="preserve"> </w:t>
      </w:r>
      <w:r w:rsidR="00B80487" w:rsidRPr="004044D7">
        <w:t>60 = € 3.000.000</w:t>
      </w:r>
    </w:p>
    <w:p w14:paraId="76662FAE" w14:textId="0473F379" w:rsidR="00B80487" w:rsidRPr="004044D7" w:rsidRDefault="00B80487" w:rsidP="00B80487">
      <w:pPr>
        <w:ind w:left="426" w:hanging="426"/>
      </w:pPr>
      <w:r w:rsidRPr="004044D7">
        <w:tab/>
        <w:t>TK = 20 × 50.000 + 800.000 = € 1.800.000</w:t>
      </w:r>
    </w:p>
    <w:p w14:paraId="49402C8F" w14:textId="6F502652" w:rsidR="00B80487" w:rsidRPr="004044D7" w:rsidRDefault="00B80487" w:rsidP="00B80487">
      <w:pPr>
        <w:ind w:left="426" w:hanging="426"/>
      </w:pPr>
      <w:r w:rsidRPr="004044D7">
        <w:tab/>
        <w:t>TW = TO – TK = € 1.200.000</w:t>
      </w:r>
    </w:p>
    <w:p w14:paraId="3DFA37A6" w14:textId="613E3ED4" w:rsidR="00B80487" w:rsidRPr="00A169E2" w:rsidRDefault="00C1689E" w:rsidP="00B80487">
      <w:pPr>
        <w:ind w:left="426" w:hanging="426"/>
      </w:pPr>
      <w:r w:rsidRPr="00A169E2">
        <w:t>l</w:t>
      </w:r>
      <w:r w:rsidR="00B80487" w:rsidRPr="00A169E2">
        <w:t>.</w:t>
      </w:r>
      <w:r w:rsidR="00B80487" w:rsidRPr="00A169E2">
        <w:tab/>
        <w:t>Maximale afzet wordt behaald bij P = 0. Geox zal haar producten niet gratis weggeven.</w:t>
      </w:r>
    </w:p>
    <w:p w14:paraId="4335C301" w14:textId="2BFD3DCF" w:rsidR="00B80487" w:rsidRPr="00A169E2" w:rsidRDefault="00C1689E" w:rsidP="00B80487">
      <w:pPr>
        <w:ind w:left="426" w:hanging="426"/>
      </w:pPr>
      <w:r w:rsidRPr="00A169E2">
        <w:t>m</w:t>
      </w:r>
      <w:r w:rsidR="00B80487" w:rsidRPr="00A169E2">
        <w:t>.</w:t>
      </w:r>
      <w:r w:rsidR="00B80487" w:rsidRPr="00A169E2">
        <w:tab/>
        <w:t>Maximale winst. De prijs is dan het hoogst. Voor potentiële concurrenten zijn dan de winstkansen het grootst.</w:t>
      </w:r>
    </w:p>
    <w:p w14:paraId="0086E631" w14:textId="7EAAB689" w:rsidR="0033492E" w:rsidRPr="00A169E2" w:rsidRDefault="0033492E" w:rsidP="00B80487"/>
    <w:p w14:paraId="371BCFD8" w14:textId="522FFDB6" w:rsidR="00520D51" w:rsidRPr="00A169E2" w:rsidRDefault="00520D51" w:rsidP="00520D51">
      <w:pPr>
        <w:rPr>
          <w:b/>
        </w:rPr>
      </w:pPr>
      <w:r w:rsidRPr="00A169E2">
        <w:rPr>
          <w:b/>
        </w:rPr>
        <w:t>Uitwerking opdracht 2.</w:t>
      </w:r>
      <w:r w:rsidR="00681919">
        <w:rPr>
          <w:b/>
        </w:rPr>
        <w:t>2</w:t>
      </w:r>
    </w:p>
    <w:p w14:paraId="7629A7EB" w14:textId="6AEC707F" w:rsidR="00520D51" w:rsidRDefault="00520D51" w:rsidP="00B80487">
      <w:r w:rsidRPr="00A169E2">
        <w:t>Prijsdiscriminatie is alleen mogelijk als de zogenaamde deelmarkten strikt gescheiden zijn en het product niet doorverkocht kan worden. Dat is hier het geval. Alleen de bezitters van een VIP-kaart hebben gratis toegang in de deelnemende musea en die kaart staat op naam. Ze kunnen hun entreeticket dus niet doorverkopen.</w:t>
      </w:r>
    </w:p>
    <w:p w14:paraId="70DB0EEC" w14:textId="1ED86CBF" w:rsidR="004044D7" w:rsidRDefault="004044D7">
      <w:r>
        <w:br w:type="page"/>
      </w:r>
    </w:p>
    <w:p w14:paraId="52399DB2" w14:textId="310AEEAE" w:rsidR="00E63A27" w:rsidRPr="00A169E2" w:rsidRDefault="00C1689E" w:rsidP="00B80487">
      <w:r w:rsidRPr="00A169E2">
        <w:rPr>
          <w:noProof/>
        </w:rPr>
        <w:drawing>
          <wp:inline distT="0" distB="0" distL="0" distR="0" wp14:anchorId="146AC3A3" wp14:editId="056372DD">
            <wp:extent cx="5276850" cy="8896350"/>
            <wp:effectExtent l="0" t="0" r="0" b="0"/>
            <wp:docPr id="2" name="Afbeelding 2" descr="Beschrijving: Kleding grafiek 6.1 ant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schrijving: Kleding grafiek 6.1 antw.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6850" cy="8896350"/>
                    </a:xfrm>
                    <a:prstGeom prst="rect">
                      <a:avLst/>
                    </a:prstGeom>
                    <a:noFill/>
                    <a:ln>
                      <a:noFill/>
                    </a:ln>
                  </pic:spPr>
                </pic:pic>
              </a:graphicData>
            </a:graphic>
          </wp:inline>
        </w:drawing>
      </w:r>
    </w:p>
    <w:sectPr w:rsidR="00E63A27" w:rsidRPr="00A169E2" w:rsidSect="0033492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D0C96" w14:textId="77777777" w:rsidR="009964EC" w:rsidRDefault="009964EC" w:rsidP="00DE78FB">
      <w:r>
        <w:separator/>
      </w:r>
    </w:p>
  </w:endnote>
  <w:endnote w:type="continuationSeparator" w:id="0">
    <w:p w14:paraId="0D5FF2B6" w14:textId="77777777" w:rsidR="009964EC" w:rsidRDefault="009964EC" w:rsidP="00DE7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Quadraat-Regular">
    <w:altName w:val="Calibri"/>
    <w:panose1 w:val="02010504070101020104"/>
    <w:charset w:val="00"/>
    <w:family w:val="auto"/>
    <w:pitch w:val="variable"/>
    <w:sig w:usb0="8000002F" w:usb1="4000004A" w:usb2="00000000" w:usb3="00000000" w:csb0="00000001" w:csb1="00000000"/>
  </w:font>
  <w:font w:name="QuadraatSans-Caps">
    <w:altName w:val="Century"/>
    <w:panose1 w:val="02010504050101020104"/>
    <w:charset w:val="00"/>
    <w:family w:val="auto"/>
    <w:pitch w:val="variable"/>
    <w:sig w:usb0="8000002F" w:usb1="4000004A"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3908C" w14:textId="77777777" w:rsidR="009964EC" w:rsidRDefault="009964EC" w:rsidP="00DE78FB">
      <w:r>
        <w:separator/>
      </w:r>
    </w:p>
  </w:footnote>
  <w:footnote w:type="continuationSeparator" w:id="0">
    <w:p w14:paraId="14171F2F" w14:textId="77777777" w:rsidR="009964EC" w:rsidRDefault="009964EC" w:rsidP="00DE7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D7228" w14:textId="3C7C19D3" w:rsidR="0087041A" w:rsidRPr="0087041A" w:rsidRDefault="00C1689E">
    <w:pPr>
      <w:pStyle w:val="Koptekst"/>
      <w:jc w:val="right"/>
      <w:rPr>
        <w:rFonts w:ascii="Arial" w:hAnsi="Arial" w:cs="Arial"/>
        <w:sz w:val="16"/>
        <w:szCs w:val="16"/>
      </w:rPr>
    </w:pPr>
    <w:r w:rsidRPr="0087041A">
      <w:rPr>
        <w:noProof/>
        <w:sz w:val="20"/>
        <w:szCs w:val="20"/>
      </w:rPr>
      <w:drawing>
        <wp:inline distT="0" distB="0" distL="0" distR="0" wp14:anchorId="2A6508A8" wp14:editId="32533099">
          <wp:extent cx="342900" cy="342900"/>
          <wp:effectExtent l="0" t="0" r="0"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r w:rsidR="0087041A" w:rsidRPr="00BE1329">
      <w:rPr>
        <w:rFonts w:ascii="Arial" w:hAnsi="Arial" w:cs="Arial"/>
        <w:sz w:val="16"/>
        <w:szCs w:val="16"/>
      </w:rPr>
      <w:t xml:space="preserve"> </w:t>
    </w:r>
    <w:r w:rsidR="0087041A">
      <w:rPr>
        <w:rFonts w:ascii="Arial" w:hAnsi="Arial" w:cs="Arial"/>
        <w:sz w:val="16"/>
        <w:szCs w:val="16"/>
      </w:rPr>
      <w:t>Markt en Overheid</w:t>
    </w:r>
    <w:r w:rsidR="0087041A" w:rsidRPr="00BE1329">
      <w:rPr>
        <w:rFonts w:ascii="Arial" w:hAnsi="Arial" w:cs="Arial"/>
        <w:sz w:val="16"/>
        <w:szCs w:val="16"/>
      </w:rPr>
      <w:t xml:space="preserve"> h</w:t>
    </w:r>
    <w:r w:rsidR="0087041A">
      <w:rPr>
        <w:rFonts w:ascii="Arial" w:hAnsi="Arial" w:cs="Arial"/>
        <w:sz w:val="16"/>
        <w:szCs w:val="16"/>
      </w:rPr>
      <w:t>2</w:t>
    </w:r>
    <w:r w:rsidR="0087041A" w:rsidRPr="00BE1329">
      <w:rPr>
        <w:rFonts w:ascii="Arial" w:hAnsi="Arial" w:cs="Arial"/>
        <w:sz w:val="16"/>
        <w:szCs w:val="16"/>
      </w:rPr>
      <w:t xml:space="preserve"> extra oefenopgaven (website)</w:t>
    </w:r>
    <w:r w:rsidR="0087041A">
      <w:rPr>
        <w:rFonts w:ascii="Arial" w:hAnsi="Arial" w:cs="Arial"/>
        <w:sz w:val="16"/>
        <w:szCs w:val="16"/>
      </w:rPr>
      <w:tab/>
    </w:r>
    <w:r w:rsidR="0087041A">
      <w:rPr>
        <w:rFonts w:ascii="Arial" w:hAnsi="Arial" w:cs="Arial"/>
        <w:sz w:val="16"/>
        <w:szCs w:val="16"/>
      </w:rPr>
      <w:tab/>
    </w:r>
    <w:r w:rsidR="0087041A" w:rsidRPr="0087041A">
      <w:rPr>
        <w:rFonts w:ascii="Arial" w:hAnsi="Arial" w:cs="Arial"/>
        <w:sz w:val="16"/>
        <w:szCs w:val="16"/>
      </w:rPr>
      <w:fldChar w:fldCharType="begin"/>
    </w:r>
    <w:r w:rsidR="0087041A" w:rsidRPr="0087041A">
      <w:rPr>
        <w:rFonts w:ascii="Arial" w:hAnsi="Arial" w:cs="Arial"/>
        <w:sz w:val="16"/>
        <w:szCs w:val="16"/>
      </w:rPr>
      <w:instrText>PAGE   \* MERGEFORMAT</w:instrText>
    </w:r>
    <w:r w:rsidR="0087041A" w:rsidRPr="0087041A">
      <w:rPr>
        <w:rFonts w:ascii="Arial" w:hAnsi="Arial" w:cs="Arial"/>
        <w:sz w:val="16"/>
        <w:szCs w:val="16"/>
      </w:rPr>
      <w:fldChar w:fldCharType="separate"/>
    </w:r>
    <w:r w:rsidR="004044D7">
      <w:rPr>
        <w:rFonts w:ascii="Arial" w:hAnsi="Arial" w:cs="Arial"/>
        <w:noProof/>
        <w:sz w:val="16"/>
        <w:szCs w:val="16"/>
      </w:rPr>
      <w:t>1</w:t>
    </w:r>
    <w:r w:rsidR="0087041A" w:rsidRPr="0087041A">
      <w:rPr>
        <w:rFonts w:ascii="Arial" w:hAnsi="Arial" w:cs="Arial"/>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879B6"/>
    <w:multiLevelType w:val="hybridMultilevel"/>
    <w:tmpl w:val="07580F58"/>
    <w:lvl w:ilvl="0" w:tplc="B4A006FC">
      <w:start w:val="1"/>
      <w:numFmt w:val="bullet"/>
      <w:lvlText w:val="-"/>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FB"/>
    <w:rsid w:val="00017F08"/>
    <w:rsid w:val="00057A53"/>
    <w:rsid w:val="00072730"/>
    <w:rsid w:val="00082499"/>
    <w:rsid w:val="000B77D6"/>
    <w:rsid w:val="00113206"/>
    <w:rsid w:val="001A488D"/>
    <w:rsid w:val="00200CC2"/>
    <w:rsid w:val="002B15F0"/>
    <w:rsid w:val="0033492E"/>
    <w:rsid w:val="0037179A"/>
    <w:rsid w:val="003B0833"/>
    <w:rsid w:val="003C6948"/>
    <w:rsid w:val="003E6879"/>
    <w:rsid w:val="004044D7"/>
    <w:rsid w:val="00462E6E"/>
    <w:rsid w:val="00470328"/>
    <w:rsid w:val="00475F23"/>
    <w:rsid w:val="004D3AA6"/>
    <w:rsid w:val="00520D51"/>
    <w:rsid w:val="00532E79"/>
    <w:rsid w:val="00592D09"/>
    <w:rsid w:val="00651C1F"/>
    <w:rsid w:val="00681919"/>
    <w:rsid w:val="006D68DB"/>
    <w:rsid w:val="00763E0C"/>
    <w:rsid w:val="007A4A05"/>
    <w:rsid w:val="0087041A"/>
    <w:rsid w:val="00892230"/>
    <w:rsid w:val="008C1022"/>
    <w:rsid w:val="00911DE5"/>
    <w:rsid w:val="0093214F"/>
    <w:rsid w:val="009964EC"/>
    <w:rsid w:val="00A169E2"/>
    <w:rsid w:val="00A277FA"/>
    <w:rsid w:val="00A572BC"/>
    <w:rsid w:val="00B232E7"/>
    <w:rsid w:val="00B5564C"/>
    <w:rsid w:val="00B72874"/>
    <w:rsid w:val="00B80487"/>
    <w:rsid w:val="00BA3EE6"/>
    <w:rsid w:val="00C01245"/>
    <w:rsid w:val="00C1689E"/>
    <w:rsid w:val="00C44ACE"/>
    <w:rsid w:val="00C6768E"/>
    <w:rsid w:val="00C86E41"/>
    <w:rsid w:val="00C94E08"/>
    <w:rsid w:val="00CF2B2E"/>
    <w:rsid w:val="00D53993"/>
    <w:rsid w:val="00D94C2B"/>
    <w:rsid w:val="00DE78FB"/>
    <w:rsid w:val="00DF123B"/>
    <w:rsid w:val="00E21E42"/>
    <w:rsid w:val="00E63A27"/>
    <w:rsid w:val="00E70C80"/>
    <w:rsid w:val="00E77183"/>
    <w:rsid w:val="00E82EA0"/>
    <w:rsid w:val="00EE2C65"/>
    <w:rsid w:val="00EE499A"/>
    <w:rsid w:val="00EF68FD"/>
    <w:rsid w:val="00F139A1"/>
    <w:rsid w:val="00F34887"/>
    <w:rsid w:val="00FD4DCB"/>
    <w:rsid w:val="00FE7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BEC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0487"/>
    <w:rPr>
      <w:sz w:val="24"/>
      <w:szCs w:val="24"/>
    </w:rPr>
  </w:style>
  <w:style w:type="paragraph" w:styleId="Kop1">
    <w:name w:val="heading 1"/>
    <w:basedOn w:val="Standaard"/>
    <w:next w:val="Standaard"/>
    <w:link w:val="Kop1Char"/>
    <w:qFormat/>
    <w:rsid w:val="00BA3EE6"/>
    <w:pPr>
      <w:keepNext/>
      <w:outlineLvl w:val="0"/>
    </w:pPr>
    <w:rPr>
      <w:b/>
      <w:sz w:val="28"/>
      <w:szCs w:val="20"/>
      <w:u w:val="single"/>
    </w:rPr>
  </w:style>
  <w:style w:type="paragraph" w:styleId="Kop2">
    <w:name w:val="heading 2"/>
    <w:basedOn w:val="Standaard"/>
    <w:next w:val="Standaard"/>
    <w:link w:val="Kop2Char"/>
    <w:qFormat/>
    <w:rsid w:val="00BA3EE6"/>
    <w:pPr>
      <w:keepNext/>
      <w:outlineLvl w:val="1"/>
    </w:pPr>
    <w:rPr>
      <w:sz w:val="28"/>
      <w:szCs w:val="20"/>
    </w:rPr>
  </w:style>
  <w:style w:type="paragraph" w:styleId="Kop3">
    <w:name w:val="heading 3"/>
    <w:basedOn w:val="Standaard"/>
    <w:next w:val="Standaard"/>
    <w:link w:val="Kop3Char"/>
    <w:qFormat/>
    <w:rsid w:val="00BA3EE6"/>
    <w:pPr>
      <w:keepNext/>
      <w:spacing w:before="240" w:after="60"/>
      <w:outlineLvl w:val="2"/>
    </w:pPr>
    <w:rPr>
      <w:rFonts w:ascii="Arial" w:hAnsi="Arial" w:cs="Arial"/>
      <w:b/>
      <w:bCs/>
      <w:sz w:val="26"/>
      <w:szCs w:val="26"/>
    </w:rPr>
  </w:style>
  <w:style w:type="paragraph" w:styleId="Kop4">
    <w:name w:val="heading 4"/>
    <w:basedOn w:val="Standaard"/>
    <w:next w:val="Standaard"/>
    <w:link w:val="Kop4Char"/>
    <w:semiHidden/>
    <w:unhideWhenUsed/>
    <w:qFormat/>
    <w:rsid w:val="00BA3EE6"/>
    <w:pPr>
      <w:keepNext/>
      <w:spacing w:before="240" w:after="60"/>
      <w:outlineLvl w:val="3"/>
    </w:pPr>
    <w:rPr>
      <w:rFonts w:ascii="Calibri" w:hAnsi="Calibri"/>
      <w:b/>
      <w:bCs/>
      <w:sz w:val="28"/>
      <w:szCs w:val="28"/>
    </w:rPr>
  </w:style>
  <w:style w:type="paragraph" w:styleId="Kop5">
    <w:name w:val="heading 5"/>
    <w:basedOn w:val="Standaard"/>
    <w:next w:val="Standaard"/>
    <w:link w:val="Kop5Char"/>
    <w:qFormat/>
    <w:rsid w:val="00BA3EE6"/>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link w:val="Opmaakprofiel1Char"/>
    <w:rsid w:val="00C86E41"/>
    <w:pPr>
      <w:tabs>
        <w:tab w:val="left" w:pos="0"/>
        <w:tab w:val="left" w:pos="566"/>
        <w:tab w:val="left" w:pos="1132"/>
        <w:tab w:val="left" w:pos="1699"/>
        <w:tab w:val="left" w:pos="2265"/>
        <w:tab w:val="left" w:pos="2832"/>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 w:val="left" w:pos="10761"/>
        <w:tab w:val="left" w:pos="11328"/>
        <w:tab w:val="left" w:pos="11894"/>
        <w:tab w:val="left" w:pos="12460"/>
        <w:tab w:val="left" w:pos="13027"/>
        <w:tab w:val="left" w:pos="13593"/>
        <w:tab w:val="left" w:pos="14160"/>
        <w:tab w:val="left" w:pos="14726"/>
        <w:tab w:val="left" w:pos="15292"/>
        <w:tab w:val="left" w:pos="15859"/>
        <w:tab w:val="left" w:pos="16425"/>
        <w:tab w:val="left" w:pos="16992"/>
        <w:tab w:val="left" w:pos="17558"/>
        <w:tab w:val="left" w:pos="18124"/>
        <w:tab w:val="left" w:pos="18691"/>
        <w:tab w:val="left" w:pos="19257"/>
        <w:tab w:val="left" w:pos="19824"/>
        <w:tab w:val="left" w:pos="20390"/>
        <w:tab w:val="left" w:pos="20956"/>
        <w:tab w:val="left" w:pos="21523"/>
        <w:tab w:val="left" w:pos="22089"/>
      </w:tabs>
    </w:pPr>
    <w:rPr>
      <w:b/>
      <w:bCs/>
      <w:sz w:val="22"/>
      <w:szCs w:val="22"/>
    </w:rPr>
  </w:style>
  <w:style w:type="character" w:customStyle="1" w:styleId="Opmaakprofiel1Char">
    <w:name w:val="Opmaakprofiel1 Char"/>
    <w:link w:val="Opmaakprofiel1"/>
    <w:rsid w:val="00C86E41"/>
    <w:rPr>
      <w:rFonts w:ascii="Times New Roman" w:hAnsi="Times New Roman" w:cs="Arial"/>
      <w:b/>
      <w:bCs/>
    </w:rPr>
  </w:style>
  <w:style w:type="paragraph" w:customStyle="1" w:styleId="Opmaakprofiel2">
    <w:name w:val="Opmaakprofiel2"/>
    <w:basedOn w:val="Opmaakprofiel1"/>
    <w:link w:val="Opmaakprofiel2Char"/>
    <w:rsid w:val="00C86E41"/>
  </w:style>
  <w:style w:type="character" w:customStyle="1" w:styleId="Opmaakprofiel2Char">
    <w:name w:val="Opmaakprofiel2 Char"/>
    <w:basedOn w:val="Opmaakprofiel1Char"/>
    <w:link w:val="Opmaakprofiel2"/>
    <w:rsid w:val="00C86E41"/>
    <w:rPr>
      <w:rFonts w:ascii="Times New Roman" w:hAnsi="Times New Roman" w:cs="Arial"/>
      <w:b/>
      <w:bCs/>
    </w:rPr>
  </w:style>
  <w:style w:type="character" w:customStyle="1" w:styleId="Kop1Char">
    <w:name w:val="Kop 1 Char"/>
    <w:link w:val="Kop1"/>
    <w:rsid w:val="00BA3EE6"/>
    <w:rPr>
      <w:b/>
      <w:sz w:val="28"/>
      <w:u w:val="single"/>
    </w:rPr>
  </w:style>
  <w:style w:type="character" w:customStyle="1" w:styleId="Kop2Char">
    <w:name w:val="Kop 2 Char"/>
    <w:link w:val="Kop2"/>
    <w:rsid w:val="00BA3EE6"/>
    <w:rPr>
      <w:sz w:val="28"/>
    </w:rPr>
  </w:style>
  <w:style w:type="character" w:customStyle="1" w:styleId="Kop4Char">
    <w:name w:val="Kop 4 Char"/>
    <w:link w:val="Kop4"/>
    <w:semiHidden/>
    <w:rsid w:val="00BA3EE6"/>
    <w:rPr>
      <w:rFonts w:ascii="Calibri" w:eastAsia="Times New Roman" w:hAnsi="Calibri" w:cs="Times New Roman"/>
      <w:b/>
      <w:bCs/>
      <w:sz w:val="28"/>
      <w:szCs w:val="28"/>
    </w:rPr>
  </w:style>
  <w:style w:type="paragraph" w:styleId="Bijschrift">
    <w:name w:val="caption"/>
    <w:basedOn w:val="Standaard"/>
    <w:next w:val="Standaard"/>
    <w:semiHidden/>
    <w:unhideWhenUsed/>
    <w:qFormat/>
    <w:rsid w:val="00BA3EE6"/>
    <w:rPr>
      <w:b/>
      <w:bCs/>
      <w:sz w:val="20"/>
      <w:szCs w:val="20"/>
    </w:rPr>
  </w:style>
  <w:style w:type="paragraph" w:styleId="Geenafstand">
    <w:name w:val="No Spacing"/>
    <w:basedOn w:val="Standaard"/>
    <w:link w:val="GeenafstandChar"/>
    <w:uiPriority w:val="1"/>
    <w:qFormat/>
    <w:rsid w:val="00BA3EE6"/>
    <w:rPr>
      <w:rFonts w:eastAsia="Calibri"/>
    </w:rPr>
  </w:style>
  <w:style w:type="character" w:customStyle="1" w:styleId="GeenafstandChar">
    <w:name w:val="Geen afstand Char"/>
    <w:link w:val="Geenafstand"/>
    <w:uiPriority w:val="1"/>
    <w:rsid w:val="00BA3EE6"/>
    <w:rPr>
      <w:rFonts w:eastAsia="Calibri"/>
      <w:sz w:val="24"/>
      <w:szCs w:val="24"/>
    </w:rPr>
  </w:style>
  <w:style w:type="character" w:customStyle="1" w:styleId="Kop3Char">
    <w:name w:val="Kop 3 Char"/>
    <w:link w:val="Kop3"/>
    <w:rsid w:val="00BA3EE6"/>
    <w:rPr>
      <w:rFonts w:ascii="Arial" w:hAnsi="Arial" w:cs="Arial"/>
      <w:b/>
      <w:bCs/>
      <w:sz w:val="26"/>
      <w:szCs w:val="26"/>
    </w:rPr>
  </w:style>
  <w:style w:type="character" w:customStyle="1" w:styleId="Kop5Char">
    <w:name w:val="Kop 5 Char"/>
    <w:link w:val="Kop5"/>
    <w:rsid w:val="00BA3EE6"/>
    <w:rPr>
      <w:b/>
      <w:bCs/>
      <w:i/>
      <w:iCs/>
      <w:sz w:val="26"/>
      <w:szCs w:val="26"/>
    </w:rPr>
  </w:style>
  <w:style w:type="paragraph" w:styleId="Lijstalinea">
    <w:name w:val="List Paragraph"/>
    <w:basedOn w:val="Standaard"/>
    <w:uiPriority w:val="99"/>
    <w:qFormat/>
    <w:rsid w:val="00BA3EE6"/>
    <w:pPr>
      <w:ind w:left="720"/>
      <w:contextualSpacing/>
    </w:pPr>
  </w:style>
  <w:style w:type="table" w:styleId="Tabelraster">
    <w:name w:val="Table Grid"/>
    <w:basedOn w:val="Standaardtabel"/>
    <w:rsid w:val="00DE78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tekst">
    <w:name w:val="header"/>
    <w:basedOn w:val="Standaard"/>
    <w:link w:val="KoptekstChar"/>
    <w:uiPriority w:val="99"/>
    <w:unhideWhenUsed/>
    <w:rsid w:val="00DE78FB"/>
    <w:pPr>
      <w:tabs>
        <w:tab w:val="center" w:pos="4536"/>
        <w:tab w:val="right" w:pos="9072"/>
      </w:tabs>
    </w:pPr>
  </w:style>
  <w:style w:type="character" w:customStyle="1" w:styleId="KoptekstChar">
    <w:name w:val="Koptekst Char"/>
    <w:link w:val="Koptekst"/>
    <w:uiPriority w:val="99"/>
    <w:rsid w:val="00DE78FB"/>
    <w:rPr>
      <w:sz w:val="24"/>
      <w:szCs w:val="24"/>
    </w:rPr>
  </w:style>
  <w:style w:type="paragraph" w:styleId="Voettekst">
    <w:name w:val="footer"/>
    <w:basedOn w:val="Standaard"/>
    <w:link w:val="VoettekstChar"/>
    <w:uiPriority w:val="99"/>
    <w:unhideWhenUsed/>
    <w:rsid w:val="00DE78FB"/>
    <w:pPr>
      <w:tabs>
        <w:tab w:val="center" w:pos="4536"/>
        <w:tab w:val="right" w:pos="9072"/>
      </w:tabs>
    </w:pPr>
  </w:style>
  <w:style w:type="character" w:customStyle="1" w:styleId="VoettekstChar">
    <w:name w:val="Voettekst Char"/>
    <w:link w:val="Voettekst"/>
    <w:uiPriority w:val="99"/>
    <w:rsid w:val="00DE78FB"/>
    <w:rPr>
      <w:sz w:val="24"/>
      <w:szCs w:val="24"/>
    </w:rPr>
  </w:style>
  <w:style w:type="paragraph" w:styleId="Ballontekst">
    <w:name w:val="Balloon Text"/>
    <w:basedOn w:val="Standaard"/>
    <w:link w:val="BallontekstChar"/>
    <w:uiPriority w:val="99"/>
    <w:semiHidden/>
    <w:unhideWhenUsed/>
    <w:rsid w:val="00DE78FB"/>
    <w:rPr>
      <w:rFonts w:ascii="Tahoma" w:hAnsi="Tahoma" w:cs="Tahoma"/>
      <w:sz w:val="16"/>
      <w:szCs w:val="16"/>
    </w:rPr>
  </w:style>
  <w:style w:type="character" w:customStyle="1" w:styleId="BallontekstChar">
    <w:name w:val="Ballontekst Char"/>
    <w:link w:val="Ballontekst"/>
    <w:uiPriority w:val="99"/>
    <w:semiHidden/>
    <w:rsid w:val="00DE78FB"/>
    <w:rPr>
      <w:rFonts w:ascii="Tahoma" w:hAnsi="Tahoma" w:cs="Tahoma"/>
      <w:sz w:val="16"/>
      <w:szCs w:val="16"/>
    </w:rPr>
  </w:style>
  <w:style w:type="paragraph" w:customStyle="1" w:styleId="Opgave">
    <w:name w:val="Opgave"/>
    <w:basedOn w:val="Standaard"/>
    <w:qFormat/>
    <w:rsid w:val="002B15F0"/>
    <w:pPr>
      <w:tabs>
        <w:tab w:val="left" w:pos="0"/>
        <w:tab w:val="left" w:pos="284"/>
        <w:tab w:val="left" w:pos="567"/>
        <w:tab w:val="left" w:pos="851"/>
      </w:tabs>
      <w:overflowPunct w:val="0"/>
      <w:autoSpaceDE w:val="0"/>
      <w:autoSpaceDN w:val="0"/>
      <w:adjustRightInd w:val="0"/>
      <w:spacing w:after="60"/>
      <w:ind w:hanging="567"/>
      <w:contextualSpacing/>
      <w:jc w:val="both"/>
      <w:textAlignment w:val="baseline"/>
    </w:pPr>
    <w:rPr>
      <w:rFonts w:ascii="Quadraat-Regular" w:hAnsi="Quadraat-Regular"/>
      <w:sz w:val="20"/>
    </w:rPr>
  </w:style>
  <w:style w:type="table" w:customStyle="1" w:styleId="LWEOTeulings">
    <w:name w:val="LWEO Teulings"/>
    <w:basedOn w:val="Standaardtabel"/>
    <w:uiPriority w:val="99"/>
    <w:qFormat/>
    <w:rsid w:val="002B15F0"/>
    <w:pPr>
      <w:jc w:val="right"/>
    </w:pPr>
    <w:rPr>
      <w:rFonts w:ascii="QuadraatSans-Caps" w:hAnsi="QuadraatSans-Caps"/>
      <w:sz w:val="18"/>
    </w:rPr>
    <w:tblPr>
      <w:tblStyleRowBandSize w:val="1"/>
      <w:tblStyleColBandSize w:val="1"/>
      <w:tblInd w:w="113" w:type="dxa"/>
      <w:tblBorders>
        <w:bottom w:val="single" w:sz="4" w:space="0" w:color="000000"/>
      </w:tblBorders>
    </w:tblPr>
    <w:tcPr>
      <w:vAlign w:val="center"/>
    </w:tcPr>
    <w:tblStylePr w:type="firstRow">
      <w:pPr>
        <w:jc w:val="center"/>
      </w:pPr>
      <w:rPr>
        <w:rFonts w:ascii="Arial Unicode MS" w:hAnsi="Arial Unicode MS"/>
        <w:sz w:val="18"/>
      </w:rPr>
      <w:tblPr/>
      <w:tcPr>
        <w:shd w:val="clear" w:color="auto" w:fill="000000"/>
      </w:tcPr>
    </w:tblStylePr>
    <w:tblStylePr w:type="lastRow">
      <w:pPr>
        <w:jc w:val="right"/>
      </w:pPr>
      <w:rPr>
        <w:rFonts w:ascii="Segoe UI Emoji" w:hAnsi="Segoe UI Emoji"/>
        <w:sz w:val="18"/>
      </w:rPr>
    </w:tblStylePr>
    <w:tblStylePr w:type="firstCol">
      <w:pPr>
        <w:jc w:val="left"/>
      </w:pPr>
      <w:rPr>
        <w:rFonts w:ascii="Tahoma" w:hAnsi="Tahoma"/>
      </w:rPr>
    </w:tblStylePr>
    <w:tblStylePr w:type="lastCol">
      <w:pPr>
        <w:jc w:val="right"/>
      </w:pPr>
      <w:rPr>
        <w:rFonts w:ascii="Segoe UI Emoji" w:hAnsi="Segoe UI Emoji"/>
      </w:rPr>
    </w:tblStylePr>
    <w:tblStylePr w:type="band1Horz">
      <w:tblPr/>
      <w:tcPr>
        <w:shd w:val="clear" w:color="auto" w:fill="BFBFBF"/>
      </w:tcPr>
    </w:tblStylePr>
  </w:style>
  <w:style w:type="paragraph" w:styleId="Revisie">
    <w:name w:val="Revision"/>
    <w:hidden/>
    <w:uiPriority w:val="99"/>
    <w:semiHidden/>
    <w:rsid w:val="00EF68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662</Words>
  <Characters>3642</Characters>
  <Application>Microsoft Office Word</Application>
  <DocSecurity>0</DocSecurity>
  <Lines>30</Lines>
  <Paragraphs>8</Paragraphs>
  <ScaleCrop>false</ScaleCrop>
  <Company/>
  <LinksUpToDate>false</LinksUpToDate>
  <CharactersWithSpaces>4296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2025-06-06T14:21:00Z</dcterms:created>
  <dcterms:modified xsi:type="dcterms:W3CDTF">2025-09-30T10:20:00Z</dcterms:modified>
</cp:coreProperties>
</file>