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D16A" w14:textId="77777777" w:rsidR="001A17DA" w:rsidRDefault="001A17DA">
      <w:pPr>
        <w:rPr>
          <w:b/>
          <w:bCs/>
          <w:sz w:val="96"/>
          <w:szCs w:val="96"/>
        </w:rPr>
      </w:pPr>
    </w:p>
    <w:p w14:paraId="47E3415D" w14:textId="77777777" w:rsidR="001A17DA" w:rsidRDefault="001A17DA" w:rsidP="001A17DA">
      <w:pPr>
        <w:jc w:val="center"/>
        <w:rPr>
          <w:b/>
          <w:bCs/>
          <w:sz w:val="96"/>
          <w:szCs w:val="96"/>
        </w:rPr>
      </w:pPr>
    </w:p>
    <w:p w14:paraId="26F84497" w14:textId="77777777" w:rsidR="001A17DA" w:rsidRDefault="001A17DA" w:rsidP="001A17DA">
      <w:pPr>
        <w:jc w:val="center"/>
        <w:rPr>
          <w:b/>
          <w:bCs/>
          <w:sz w:val="96"/>
          <w:szCs w:val="96"/>
        </w:rPr>
      </w:pPr>
    </w:p>
    <w:p w14:paraId="1373AA23" w14:textId="744F72E9" w:rsidR="001A17DA" w:rsidRPr="001A17DA" w:rsidRDefault="001A17DA" w:rsidP="001A17DA">
      <w:pPr>
        <w:jc w:val="center"/>
        <w:rPr>
          <w:b/>
          <w:bCs/>
          <w:sz w:val="96"/>
          <w:szCs w:val="96"/>
        </w:rPr>
      </w:pPr>
      <w:r w:rsidRPr="001A17DA">
        <w:rPr>
          <w:b/>
          <w:bCs/>
          <w:sz w:val="96"/>
          <w:szCs w:val="96"/>
        </w:rPr>
        <w:t>Workshop</w:t>
      </w:r>
    </w:p>
    <w:p w14:paraId="010747E8" w14:textId="6873D8B8" w:rsidR="001A17DA" w:rsidRDefault="008F7C33" w:rsidP="001A17DA">
      <w:pPr>
        <w:jc w:val="center"/>
        <w:rPr>
          <w:b/>
          <w:bCs/>
          <w:sz w:val="96"/>
          <w:szCs w:val="96"/>
        </w:rPr>
      </w:pPr>
      <w:r w:rsidRPr="001A17DA">
        <w:rPr>
          <w:b/>
          <w:bCs/>
          <w:sz w:val="96"/>
          <w:szCs w:val="96"/>
        </w:rPr>
        <w:t>E</w:t>
      </w:r>
      <w:r w:rsidR="001A17DA" w:rsidRPr="001A17DA">
        <w:rPr>
          <w:b/>
          <w:bCs/>
          <w:sz w:val="96"/>
          <w:szCs w:val="96"/>
        </w:rPr>
        <w:t>xperimenten</w:t>
      </w:r>
    </w:p>
    <w:p w14:paraId="4E878C27" w14:textId="77777777" w:rsidR="008F7C33" w:rsidRDefault="008F7C33" w:rsidP="001A17DA">
      <w:pPr>
        <w:jc w:val="center"/>
        <w:rPr>
          <w:b/>
          <w:bCs/>
          <w:sz w:val="96"/>
          <w:szCs w:val="96"/>
        </w:rPr>
      </w:pPr>
    </w:p>
    <w:p w14:paraId="300A9D08" w14:textId="77777777" w:rsidR="008F7C33" w:rsidRDefault="008F7C33" w:rsidP="001A17DA">
      <w:pPr>
        <w:jc w:val="center"/>
        <w:rPr>
          <w:b/>
          <w:bCs/>
          <w:sz w:val="96"/>
          <w:szCs w:val="96"/>
        </w:rPr>
      </w:pPr>
    </w:p>
    <w:p w14:paraId="3638D2D6" w14:textId="77777777" w:rsidR="008F7C33" w:rsidRPr="001A17DA" w:rsidRDefault="008F7C33" w:rsidP="001A17DA">
      <w:pPr>
        <w:jc w:val="center"/>
        <w:rPr>
          <w:b/>
          <w:bCs/>
          <w:sz w:val="96"/>
          <w:szCs w:val="96"/>
        </w:rPr>
      </w:pPr>
    </w:p>
    <w:p w14:paraId="00DED694" w14:textId="56E0FF1D" w:rsidR="008F7C33" w:rsidRDefault="008F7C33" w:rsidP="001A17DA">
      <w:pPr>
        <w:jc w:val="center"/>
      </w:pPr>
      <w:r>
        <w:t>4 juni 2026</w:t>
      </w:r>
    </w:p>
    <w:p w14:paraId="2EADD262" w14:textId="55A503FC" w:rsidR="001A17DA" w:rsidRDefault="008F7C33" w:rsidP="001A17DA">
      <w:pPr>
        <w:jc w:val="center"/>
      </w:pPr>
      <w:r>
        <w:t>Wim van Kleef</w:t>
      </w:r>
      <w:r w:rsidR="001A17DA">
        <w:br w:type="page"/>
      </w:r>
    </w:p>
    <w:p w14:paraId="3CEB9ED0" w14:textId="77777777" w:rsidR="001A17DA" w:rsidRDefault="001A17DA"/>
    <w:tbl>
      <w:tblPr>
        <w:tblStyle w:val="Tabelraster"/>
        <w:tblW w:w="0" w:type="auto"/>
        <w:tblLook w:val="04A0" w:firstRow="1" w:lastRow="0" w:firstColumn="1" w:lastColumn="0" w:noHBand="0" w:noVBand="1"/>
      </w:tblPr>
      <w:tblGrid>
        <w:gridCol w:w="562"/>
        <w:gridCol w:w="8500"/>
      </w:tblGrid>
      <w:tr w:rsidR="003C347C" w14:paraId="68FDBE52" w14:textId="77777777" w:rsidTr="00D74A0E">
        <w:tc>
          <w:tcPr>
            <w:tcW w:w="562" w:type="dxa"/>
          </w:tcPr>
          <w:p w14:paraId="7186677D" w14:textId="6B5A449E" w:rsidR="003C347C" w:rsidRDefault="003C347C"/>
        </w:tc>
        <w:tc>
          <w:tcPr>
            <w:tcW w:w="8500" w:type="dxa"/>
          </w:tcPr>
          <w:p w14:paraId="2B3D004B" w14:textId="77777777" w:rsidR="003C347C" w:rsidRDefault="003C347C">
            <w:pPr>
              <w:rPr>
                <w:b/>
                <w:bCs/>
                <w:sz w:val="28"/>
                <w:szCs w:val="28"/>
              </w:rPr>
            </w:pPr>
            <w:r w:rsidRPr="003C347C">
              <w:rPr>
                <w:b/>
                <w:bCs/>
                <w:sz w:val="28"/>
                <w:szCs w:val="28"/>
              </w:rPr>
              <w:t>Agenda</w:t>
            </w:r>
          </w:p>
          <w:p w14:paraId="5F6CB8E3" w14:textId="7AD48158" w:rsidR="001A17DA" w:rsidRPr="003C347C" w:rsidRDefault="001A17DA">
            <w:pPr>
              <w:rPr>
                <w:b/>
                <w:bCs/>
                <w:sz w:val="28"/>
                <w:szCs w:val="28"/>
              </w:rPr>
            </w:pPr>
          </w:p>
        </w:tc>
      </w:tr>
      <w:tr w:rsidR="003C347C" w14:paraId="71C98ADB" w14:textId="77777777" w:rsidTr="0029160B">
        <w:tc>
          <w:tcPr>
            <w:tcW w:w="562" w:type="dxa"/>
          </w:tcPr>
          <w:p w14:paraId="697B322B" w14:textId="18368964" w:rsidR="003C347C" w:rsidRDefault="003C347C">
            <w:r>
              <w:t>1</w:t>
            </w:r>
          </w:p>
        </w:tc>
        <w:tc>
          <w:tcPr>
            <w:tcW w:w="8500" w:type="dxa"/>
          </w:tcPr>
          <w:p w14:paraId="4F8B251F" w14:textId="77777777" w:rsidR="003C347C" w:rsidRDefault="003C347C">
            <w:r>
              <w:t>Opening:</w:t>
            </w:r>
          </w:p>
          <w:p w14:paraId="281BFC04" w14:textId="77777777" w:rsidR="003C347C" w:rsidRDefault="003C347C" w:rsidP="00B0053F">
            <w:pPr>
              <w:pStyle w:val="Lijstalinea"/>
              <w:numPr>
                <w:ilvl w:val="0"/>
                <w:numId w:val="5"/>
              </w:numPr>
            </w:pPr>
            <w:r>
              <w:t>Voorstellen</w:t>
            </w:r>
          </w:p>
          <w:p w14:paraId="64BE40D1" w14:textId="549FF28E" w:rsidR="003C347C" w:rsidRDefault="003C347C" w:rsidP="00B0053F">
            <w:pPr>
              <w:pStyle w:val="Lijstalinea"/>
              <w:numPr>
                <w:ilvl w:val="0"/>
                <w:numId w:val="5"/>
              </w:numPr>
            </w:pPr>
            <w:r>
              <w:t>Doel workshop</w:t>
            </w:r>
          </w:p>
        </w:tc>
      </w:tr>
      <w:tr w:rsidR="003C347C" w14:paraId="77A4B1BC" w14:textId="77777777" w:rsidTr="00662F97">
        <w:tc>
          <w:tcPr>
            <w:tcW w:w="562" w:type="dxa"/>
          </w:tcPr>
          <w:p w14:paraId="5BE0FA34" w14:textId="47BFB41D" w:rsidR="003C347C" w:rsidRDefault="003C347C">
            <w:r>
              <w:t>2</w:t>
            </w:r>
          </w:p>
        </w:tc>
        <w:tc>
          <w:tcPr>
            <w:tcW w:w="8500" w:type="dxa"/>
          </w:tcPr>
          <w:p w14:paraId="5E1F6D1F" w14:textId="77777777" w:rsidR="003C347C" w:rsidRDefault="003C347C">
            <w:r>
              <w:t>Aanleiding</w:t>
            </w:r>
          </w:p>
          <w:p w14:paraId="76AA201D" w14:textId="77777777" w:rsidR="003C347C" w:rsidRDefault="003C347C">
            <w:r>
              <w:t xml:space="preserve">Experiment leidt een kwijnend bestaan. Veel collega’s organiseren geen klaslokaalexperimenten (meer). </w:t>
            </w:r>
          </w:p>
          <w:p w14:paraId="779F0147" w14:textId="77777777" w:rsidR="003C347C" w:rsidRDefault="003C347C">
            <w:r>
              <w:t>Dat is niet zo fraai. Immers, officieel horen ze gegeven te worden.</w:t>
            </w:r>
          </w:p>
          <w:p w14:paraId="2A00EDAA" w14:textId="734377B9" w:rsidR="003C347C" w:rsidRDefault="003C347C">
            <w:r>
              <w:t>Bovendien maken experimenten lessen gevarieerder en leerlingen ontlenen plezier aan experimenten.</w:t>
            </w:r>
          </w:p>
          <w:p w14:paraId="00AA69C1" w14:textId="77777777" w:rsidR="003C347C" w:rsidRDefault="003C347C">
            <w:r>
              <w:t>Tenslotte zorgen experimenten ervoor dat leerlingen economische kennis beter onthouden. Maar alleen als die experimenten zorgvuldig worden uitgevoerd. Dat wil zeggen:</w:t>
            </w:r>
          </w:p>
          <w:p w14:paraId="24A7C02C" w14:textId="77777777" w:rsidR="003C347C" w:rsidRDefault="003C347C" w:rsidP="003C347C">
            <w:pPr>
              <w:pStyle w:val="Lijstalinea"/>
              <w:numPr>
                <w:ilvl w:val="0"/>
                <w:numId w:val="4"/>
              </w:numPr>
            </w:pPr>
            <w:r>
              <w:t>Briefing</w:t>
            </w:r>
          </w:p>
          <w:p w14:paraId="52840E28" w14:textId="77777777" w:rsidR="003C347C" w:rsidRDefault="003C347C" w:rsidP="003C347C">
            <w:pPr>
              <w:pStyle w:val="Lijstalinea"/>
              <w:numPr>
                <w:ilvl w:val="0"/>
                <w:numId w:val="4"/>
              </w:numPr>
            </w:pPr>
            <w:r>
              <w:t>Uitvoering</w:t>
            </w:r>
          </w:p>
          <w:p w14:paraId="2F200663" w14:textId="77777777" w:rsidR="003C347C" w:rsidRDefault="003C347C" w:rsidP="003C347C">
            <w:pPr>
              <w:pStyle w:val="Lijstalinea"/>
              <w:numPr>
                <w:ilvl w:val="0"/>
                <w:numId w:val="4"/>
              </w:numPr>
            </w:pPr>
            <w:r>
              <w:t>Debriefing</w:t>
            </w:r>
          </w:p>
          <w:p w14:paraId="46925A72" w14:textId="7AA1CAB2" w:rsidR="003C347C" w:rsidRDefault="003C347C">
            <w:r>
              <w:t>Vooral de debriefing is het stiefkindje van deze werkvorm.</w:t>
            </w:r>
          </w:p>
        </w:tc>
      </w:tr>
      <w:tr w:rsidR="003C347C" w14:paraId="7A0304B9" w14:textId="77777777" w:rsidTr="00BB3107">
        <w:tc>
          <w:tcPr>
            <w:tcW w:w="562" w:type="dxa"/>
          </w:tcPr>
          <w:p w14:paraId="04436FD6" w14:textId="4339A99E" w:rsidR="003C347C" w:rsidRDefault="003C347C">
            <w:r>
              <w:t>3</w:t>
            </w:r>
          </w:p>
        </w:tc>
        <w:tc>
          <w:tcPr>
            <w:tcW w:w="8500" w:type="dxa"/>
          </w:tcPr>
          <w:p w14:paraId="4575BEFD" w14:textId="77777777" w:rsidR="003C347C" w:rsidRDefault="003C347C">
            <w:r>
              <w:t>Redenen en drogredenen om geen klaslokaalexperimenten uit te voeren</w:t>
            </w:r>
          </w:p>
          <w:p w14:paraId="148CD639" w14:textId="190F4C51" w:rsidR="003C347C" w:rsidRDefault="003C347C"/>
        </w:tc>
      </w:tr>
      <w:tr w:rsidR="00525471" w14:paraId="4D4ABF90" w14:textId="77777777" w:rsidTr="00E37158">
        <w:tc>
          <w:tcPr>
            <w:tcW w:w="9062" w:type="dxa"/>
            <w:gridSpan w:val="2"/>
          </w:tcPr>
          <w:p w14:paraId="380B1F28" w14:textId="51A79BFD" w:rsidR="00525471" w:rsidRPr="003C347C" w:rsidRDefault="00525471" w:rsidP="00F61AA7">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“Kost te veel lestijd en ik heb al zo weinig uren.“</w:t>
            </w:r>
          </w:p>
          <w:p w14:paraId="761EB5E2" w14:textId="77777777" w:rsidR="00525471" w:rsidRPr="003C347C" w:rsidRDefault="00525471" w:rsidP="00F61AA7">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 xml:space="preserve">“Het voorbereiden van een experiment is een tijdrovend karwei.” </w:t>
            </w:r>
          </w:p>
          <w:p w14:paraId="683ED496" w14:textId="77777777" w:rsidR="00525471" w:rsidRPr="003C347C" w:rsidRDefault="00525471" w:rsidP="00F61AA7">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“Experimenten zijn vaak heel ingewikkeld”</w:t>
            </w:r>
          </w:p>
          <w:p w14:paraId="3E76913A" w14:textId="77777777" w:rsidR="00525471" w:rsidRPr="003C347C" w:rsidRDefault="00525471" w:rsidP="00F61AA7">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“Wat een experiment duidelijk maakt, kan ik in een paar zinnen heel goed uitleggen.”</w:t>
            </w:r>
          </w:p>
          <w:p w14:paraId="65E34B7D" w14:textId="77777777" w:rsidR="00525471" w:rsidRPr="003C347C" w:rsidRDefault="00525471" w:rsidP="00F61AA7">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 xml:space="preserve">Na afloop van het experiment is het lastig een goede debriefing te houden. </w:t>
            </w:r>
          </w:p>
          <w:p w14:paraId="1A67F0BF" w14:textId="77777777" w:rsidR="00525471" w:rsidRPr="003C347C" w:rsidRDefault="00525471" w:rsidP="00F61AA7">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“Op deze school doen wij dat gewoon niet”.</w:t>
            </w:r>
          </w:p>
          <w:p w14:paraId="2569EFF7" w14:textId="77777777" w:rsidR="00525471" w:rsidRPr="003C347C" w:rsidRDefault="00525471" w:rsidP="00F61AA7">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“Experimenten zijn dikwijls niet in het tijdsbestek van een halve les of minder  les uit te voeren.”</w:t>
            </w:r>
          </w:p>
          <w:p w14:paraId="46356AAC" w14:textId="77777777" w:rsidR="00525471" w:rsidRPr="003C347C" w:rsidRDefault="00525471" w:rsidP="00F61AA7">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“Een experiment uitvoeren met een volle klas van 25 tot 30 leerlingen is bijna niet te doen.”</w:t>
            </w:r>
          </w:p>
          <w:p w14:paraId="5A21CFAB" w14:textId="77777777" w:rsidR="00525471" w:rsidRPr="003C347C" w:rsidRDefault="00525471" w:rsidP="00F61AA7">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“Ik verlies mijn grip op de klas.”</w:t>
            </w:r>
          </w:p>
          <w:p w14:paraId="19E0728A" w14:textId="77777777" w:rsidR="003C347C" w:rsidRDefault="00525471" w:rsidP="003C347C">
            <w:pPr>
              <w:numPr>
                <w:ilvl w:val="0"/>
                <w:numId w:val="1"/>
              </w:numPr>
              <w:rPr>
                <w:rFonts w:ascii="Times New Roman" w:eastAsia="Times New Roman" w:hAnsi="Times New Roman" w:cs="Times New Roman"/>
                <w:b/>
                <w:kern w:val="0"/>
                <w:lang w:eastAsia="nl-NL"/>
                <w14:ligatures w14:val="none"/>
              </w:rPr>
            </w:pPr>
            <w:r w:rsidRPr="003C347C">
              <w:rPr>
                <w:rFonts w:ascii="Times New Roman" w:eastAsia="Times New Roman" w:hAnsi="Times New Roman" w:cs="Times New Roman"/>
                <w:b/>
                <w:kern w:val="0"/>
                <w:lang w:eastAsia="nl-NL"/>
                <w14:ligatures w14:val="none"/>
              </w:rPr>
              <w:t>“Leerlingen verliezen hun belangstelling omdat ze niet weten wat de bedoeling van het experiment is.”</w:t>
            </w:r>
          </w:p>
          <w:p w14:paraId="4AF25243" w14:textId="5E41098F" w:rsidR="00525471" w:rsidRDefault="00F61AA7" w:rsidP="001A17DA">
            <w:pPr>
              <w:numPr>
                <w:ilvl w:val="0"/>
                <w:numId w:val="1"/>
              </w:numPr>
            </w:pPr>
            <w:r w:rsidRPr="003C347C">
              <w:rPr>
                <w:rFonts w:ascii="Times New Roman" w:eastAsia="Times New Roman" w:hAnsi="Times New Roman" w:cs="Times New Roman"/>
                <w:b/>
                <w:kern w:val="0"/>
                <w:lang w:eastAsia="nl-NL"/>
                <w14:ligatures w14:val="none"/>
              </w:rPr>
              <w:t>“Leerlingen verliezen hun belangstelling wanneer het experiment in 5 of meer ronden uitgevoerd moet worden.”</w:t>
            </w:r>
          </w:p>
        </w:tc>
      </w:tr>
      <w:tr w:rsidR="003C347C" w14:paraId="693B0222" w14:textId="77777777" w:rsidTr="000841E2">
        <w:tc>
          <w:tcPr>
            <w:tcW w:w="562" w:type="dxa"/>
          </w:tcPr>
          <w:p w14:paraId="60D91A00" w14:textId="6D2597A8" w:rsidR="003C347C" w:rsidRDefault="003C347C">
            <w:r>
              <w:t>4</w:t>
            </w:r>
          </w:p>
        </w:tc>
        <w:tc>
          <w:tcPr>
            <w:tcW w:w="8500" w:type="dxa"/>
          </w:tcPr>
          <w:p w14:paraId="6F225DF8" w14:textId="4E882387" w:rsidR="003C347C" w:rsidRDefault="003C347C">
            <w:r>
              <w:t>P</w:t>
            </w:r>
            <w:r w:rsidR="00B0053F">
              <w:t>rei-tandpasta-</w:t>
            </w:r>
            <w:r>
              <w:t>experiment</w:t>
            </w:r>
          </w:p>
          <w:p w14:paraId="70731E76" w14:textId="42343136" w:rsidR="00B0053F" w:rsidRDefault="00B0053F">
            <w:r>
              <w:t>Voorbereiding (</w:t>
            </w:r>
            <w:r w:rsidR="00984F25">
              <w:t>Benodigdheden</w:t>
            </w:r>
            <w:r>
              <w:t>)- uitvoering (Aandachtspunten) – debriefing (Verwerking)</w:t>
            </w:r>
          </w:p>
          <w:p w14:paraId="5E1DCB9D" w14:textId="77777777" w:rsidR="003C347C" w:rsidRDefault="00984F25" w:rsidP="00984F25">
            <w:r>
              <w:t xml:space="preserve">Kernvraag: </w:t>
            </w:r>
            <w:r w:rsidR="00B0053F">
              <w:t>wat leren de leerlingen</w:t>
            </w:r>
            <w:r>
              <w:t>?</w:t>
            </w:r>
          </w:p>
          <w:p w14:paraId="13F997A3" w14:textId="3B34A5BD" w:rsidR="00984F25" w:rsidRDefault="00984F25" w:rsidP="00984F25"/>
        </w:tc>
      </w:tr>
      <w:tr w:rsidR="00B0053F" w14:paraId="5A3B8D9A" w14:textId="77777777" w:rsidTr="000841E2">
        <w:tc>
          <w:tcPr>
            <w:tcW w:w="562" w:type="dxa"/>
          </w:tcPr>
          <w:p w14:paraId="415A29E1" w14:textId="57C7CB95" w:rsidR="00B0053F" w:rsidRDefault="00B0053F">
            <w:r>
              <w:t>5</w:t>
            </w:r>
          </w:p>
        </w:tc>
        <w:tc>
          <w:tcPr>
            <w:tcW w:w="8500" w:type="dxa"/>
          </w:tcPr>
          <w:p w14:paraId="26DB2E18" w14:textId="77777777" w:rsidR="00B0053F" w:rsidRDefault="00B0053F">
            <w:r>
              <w:t>Chips-experiment</w:t>
            </w:r>
          </w:p>
          <w:p w14:paraId="41840F02" w14:textId="77777777" w:rsidR="00984F25" w:rsidRDefault="00984F25" w:rsidP="00984F25">
            <w:r>
              <w:t>Voorbereiding (Benodigdheden)- uitvoering (Aandachtspunten) – debriefing (Verwerking)</w:t>
            </w:r>
          </w:p>
          <w:p w14:paraId="3AC8596E" w14:textId="77777777" w:rsidR="00984F25" w:rsidRDefault="00984F25" w:rsidP="00984F25">
            <w:r>
              <w:t>Kernvraag: wat leren de leerlingen?</w:t>
            </w:r>
          </w:p>
          <w:p w14:paraId="3B056D36" w14:textId="6DC724B1" w:rsidR="00984F25" w:rsidRDefault="00984F25" w:rsidP="00984F25"/>
        </w:tc>
      </w:tr>
      <w:tr w:rsidR="003C347C" w14:paraId="65685AEF" w14:textId="77777777" w:rsidTr="008E4B00">
        <w:tc>
          <w:tcPr>
            <w:tcW w:w="562" w:type="dxa"/>
          </w:tcPr>
          <w:p w14:paraId="17CDBBDA" w14:textId="7D56E2AF" w:rsidR="003C347C" w:rsidRDefault="00B0053F">
            <w:r>
              <w:t xml:space="preserve">6 </w:t>
            </w:r>
          </w:p>
        </w:tc>
        <w:tc>
          <w:tcPr>
            <w:tcW w:w="8500" w:type="dxa"/>
          </w:tcPr>
          <w:p w14:paraId="73CCE8EE" w14:textId="1D655C64" w:rsidR="003C347C" w:rsidRDefault="00B0053F">
            <w:r>
              <w:t>Boeren-experiment</w:t>
            </w:r>
            <w:r w:rsidR="003C347C">
              <w:t>:</w:t>
            </w:r>
          </w:p>
          <w:p w14:paraId="6A0D7D5C" w14:textId="77777777" w:rsidR="00984F25" w:rsidRDefault="00984F25" w:rsidP="00984F25">
            <w:r>
              <w:t>Voorbereiding (Benodigdheden)- uitvoering (Aandachtspunten) – debriefing (Verwerking)</w:t>
            </w:r>
          </w:p>
          <w:p w14:paraId="4709F0EE" w14:textId="77777777" w:rsidR="003C347C" w:rsidRDefault="00984F25" w:rsidP="00984F25">
            <w:r>
              <w:t>Kernvraag: wat leren de leerlingen?</w:t>
            </w:r>
          </w:p>
          <w:p w14:paraId="537C5F7F" w14:textId="0BD77CC3" w:rsidR="00984F25" w:rsidRDefault="00984F25" w:rsidP="00984F25"/>
        </w:tc>
      </w:tr>
      <w:tr w:rsidR="003C347C" w14:paraId="37A65C0B" w14:textId="77777777" w:rsidTr="00C37FB8">
        <w:tc>
          <w:tcPr>
            <w:tcW w:w="562" w:type="dxa"/>
          </w:tcPr>
          <w:p w14:paraId="50BBA1DD" w14:textId="54028CED" w:rsidR="003C347C" w:rsidRDefault="00984F25">
            <w:r>
              <w:t>7</w:t>
            </w:r>
          </w:p>
        </w:tc>
        <w:tc>
          <w:tcPr>
            <w:tcW w:w="8500" w:type="dxa"/>
          </w:tcPr>
          <w:p w14:paraId="7792DF56" w14:textId="7B14D8C0" w:rsidR="00984F25" w:rsidRDefault="003C347C">
            <w:r>
              <w:t>Reepjes-experiment</w:t>
            </w:r>
            <w:r w:rsidR="00984F25">
              <w:t>:</w:t>
            </w:r>
          </w:p>
          <w:p w14:paraId="5154244E" w14:textId="77777777" w:rsidR="00984F25" w:rsidRDefault="00984F25" w:rsidP="00984F25">
            <w:r>
              <w:t>Voorbereiding (Benodigdheden)- uitvoering (Aandachtspunten) – debriefing (Verwerking)</w:t>
            </w:r>
          </w:p>
          <w:p w14:paraId="5C17221A" w14:textId="77777777" w:rsidR="003C347C" w:rsidRDefault="00984F25" w:rsidP="00984F25">
            <w:r>
              <w:t>Kernvraag: wat leren de leerlingen?</w:t>
            </w:r>
          </w:p>
          <w:p w14:paraId="54A0CB5C" w14:textId="64D9EC07" w:rsidR="00984F25" w:rsidRDefault="00984F25" w:rsidP="00984F25"/>
        </w:tc>
      </w:tr>
      <w:tr w:rsidR="003C347C" w14:paraId="6D69C430" w14:textId="77777777" w:rsidTr="00970491">
        <w:tc>
          <w:tcPr>
            <w:tcW w:w="562" w:type="dxa"/>
          </w:tcPr>
          <w:p w14:paraId="69C600B5" w14:textId="1D6C16B8" w:rsidR="003C347C" w:rsidRDefault="00984F25">
            <w:r>
              <w:lastRenderedPageBreak/>
              <w:br w:type="page"/>
            </w:r>
            <w:r w:rsidR="003C347C">
              <w:t>8</w:t>
            </w:r>
          </w:p>
        </w:tc>
        <w:tc>
          <w:tcPr>
            <w:tcW w:w="8500" w:type="dxa"/>
          </w:tcPr>
          <w:p w14:paraId="2A0B0060" w14:textId="3EBD319C" w:rsidR="003C347C" w:rsidRDefault="003C347C">
            <w:r>
              <w:t>Conclusies</w:t>
            </w:r>
            <w:r w:rsidR="00984F25">
              <w:t xml:space="preserve"> en aanbevelingen</w:t>
            </w:r>
          </w:p>
          <w:p w14:paraId="2E218B4C" w14:textId="77777777" w:rsidR="00984F25" w:rsidRDefault="00984F25"/>
          <w:p w14:paraId="3D0098AC" w14:textId="77777777" w:rsidR="00984F25" w:rsidRDefault="00984F25"/>
          <w:p w14:paraId="738AA30F" w14:textId="77777777" w:rsidR="00984F25" w:rsidRDefault="00984F25"/>
          <w:p w14:paraId="62B370FB" w14:textId="77777777" w:rsidR="00984F25" w:rsidRDefault="00984F25"/>
          <w:p w14:paraId="06689746" w14:textId="77777777" w:rsidR="00984F25" w:rsidRDefault="00984F25"/>
          <w:p w14:paraId="4B1C430D" w14:textId="77777777" w:rsidR="00984F25" w:rsidRDefault="00984F25"/>
          <w:p w14:paraId="73B770E6" w14:textId="77777777" w:rsidR="00984F25" w:rsidRDefault="00984F25"/>
          <w:p w14:paraId="5D172E43" w14:textId="77777777" w:rsidR="00984F25" w:rsidRDefault="00984F25"/>
          <w:p w14:paraId="229947F2" w14:textId="53917CE4" w:rsidR="003C347C" w:rsidRDefault="003C347C"/>
        </w:tc>
      </w:tr>
      <w:tr w:rsidR="003C347C" w14:paraId="105C0937" w14:textId="77777777" w:rsidTr="00AF29AD">
        <w:tc>
          <w:tcPr>
            <w:tcW w:w="562" w:type="dxa"/>
          </w:tcPr>
          <w:p w14:paraId="5D67149F" w14:textId="35DA3DF3" w:rsidR="003C347C" w:rsidRDefault="003C347C">
            <w:r>
              <w:t>9</w:t>
            </w:r>
          </w:p>
        </w:tc>
        <w:tc>
          <w:tcPr>
            <w:tcW w:w="8500" w:type="dxa"/>
          </w:tcPr>
          <w:p w14:paraId="1E33C5B3" w14:textId="77777777" w:rsidR="003C347C" w:rsidRDefault="003C347C">
            <w:r>
              <w:t>Einde workshop</w:t>
            </w:r>
          </w:p>
          <w:p w14:paraId="456A0C06" w14:textId="0F4F1141" w:rsidR="003C347C" w:rsidRDefault="003C347C"/>
        </w:tc>
      </w:tr>
    </w:tbl>
    <w:p w14:paraId="0F40FAEC" w14:textId="1E649B00" w:rsidR="001576BE" w:rsidRDefault="001576BE"/>
    <w:p w14:paraId="3DA06A6B" w14:textId="4EBC9FCC" w:rsidR="00F61AA7" w:rsidRDefault="001576BE" w:rsidP="00984F25">
      <w:r>
        <w:br w:type="page"/>
      </w:r>
      <w:r w:rsidR="00984F25">
        <w:lastRenderedPageBreak/>
        <w:t xml:space="preserve"> </w:t>
      </w:r>
    </w:p>
    <w:p w14:paraId="1C80D40D" w14:textId="77777777" w:rsidR="001576BE" w:rsidRPr="001576BE" w:rsidRDefault="001576BE" w:rsidP="001576BE">
      <w:pPr>
        <w:spacing w:after="200" w:line="276" w:lineRule="auto"/>
        <w:ind w:left="720"/>
        <w:contextualSpacing/>
        <w:rPr>
          <w:rFonts w:ascii="Calibri" w:eastAsia="Calibri" w:hAnsi="Calibri" w:cs="Times New Roman"/>
          <w:kern w:val="0"/>
          <w14:ligatures w14:val="none"/>
        </w:rPr>
      </w:pPr>
    </w:p>
    <w:tbl>
      <w:tblPr>
        <w:tblStyle w:val="Tabelraster1"/>
        <w:tblW w:w="0" w:type="auto"/>
        <w:tblInd w:w="720" w:type="dxa"/>
        <w:tblLook w:val="04A0" w:firstRow="1" w:lastRow="0" w:firstColumn="1" w:lastColumn="0" w:noHBand="0" w:noVBand="1"/>
      </w:tblPr>
      <w:tblGrid>
        <w:gridCol w:w="1760"/>
        <w:gridCol w:w="2245"/>
        <w:gridCol w:w="2089"/>
        <w:gridCol w:w="2248"/>
      </w:tblGrid>
      <w:tr w:rsidR="001576BE" w:rsidRPr="00984F25" w14:paraId="6360CC4F" w14:textId="77777777" w:rsidTr="008F75A4">
        <w:tc>
          <w:tcPr>
            <w:tcW w:w="1795" w:type="dxa"/>
          </w:tcPr>
          <w:p w14:paraId="1553BBA9" w14:textId="77777777" w:rsidR="001576BE" w:rsidRPr="00984F25" w:rsidRDefault="001576BE" w:rsidP="001576BE">
            <w:pPr>
              <w:contextualSpacing/>
              <w:rPr>
                <w:rFonts w:ascii="Calibri" w:eastAsia="Calibri" w:hAnsi="Calibri" w:cs="Times New Roman"/>
                <w:b/>
                <w:bCs/>
                <w:sz w:val="28"/>
                <w:szCs w:val="28"/>
              </w:rPr>
            </w:pPr>
          </w:p>
        </w:tc>
        <w:tc>
          <w:tcPr>
            <w:tcW w:w="2297" w:type="dxa"/>
          </w:tcPr>
          <w:p w14:paraId="62A11909" w14:textId="133E5A84" w:rsidR="001576BE" w:rsidRDefault="00984F25" w:rsidP="001576BE">
            <w:pPr>
              <w:contextualSpacing/>
              <w:rPr>
                <w:rFonts w:ascii="Calibri" w:eastAsia="Calibri" w:hAnsi="Calibri" w:cs="Times New Roman"/>
                <w:b/>
                <w:bCs/>
                <w:sz w:val="28"/>
                <w:szCs w:val="28"/>
              </w:rPr>
            </w:pPr>
            <w:r w:rsidRPr="00984F25">
              <w:rPr>
                <w:rFonts w:ascii="Calibri" w:eastAsia="Calibri" w:hAnsi="Calibri" w:cs="Times New Roman"/>
                <w:b/>
                <w:bCs/>
                <w:sz w:val="28"/>
                <w:szCs w:val="28"/>
              </w:rPr>
              <w:t>B</w:t>
            </w:r>
            <w:r w:rsidR="001576BE" w:rsidRPr="00984F25">
              <w:rPr>
                <w:rFonts w:ascii="Calibri" w:eastAsia="Calibri" w:hAnsi="Calibri" w:cs="Times New Roman"/>
                <w:b/>
                <w:bCs/>
                <w:sz w:val="28"/>
                <w:szCs w:val="28"/>
              </w:rPr>
              <w:t>riefing</w:t>
            </w:r>
          </w:p>
          <w:p w14:paraId="4852FA11" w14:textId="77777777" w:rsidR="00984F25" w:rsidRPr="00984F25" w:rsidRDefault="00984F25" w:rsidP="001576BE">
            <w:pPr>
              <w:contextualSpacing/>
              <w:rPr>
                <w:rFonts w:ascii="Calibri" w:eastAsia="Calibri" w:hAnsi="Calibri" w:cs="Times New Roman"/>
                <w:b/>
                <w:bCs/>
                <w:sz w:val="28"/>
                <w:szCs w:val="28"/>
              </w:rPr>
            </w:pPr>
          </w:p>
        </w:tc>
        <w:tc>
          <w:tcPr>
            <w:tcW w:w="2134" w:type="dxa"/>
          </w:tcPr>
          <w:p w14:paraId="32503671" w14:textId="77777777" w:rsidR="001576BE" w:rsidRPr="00984F25" w:rsidRDefault="001576BE" w:rsidP="001576BE">
            <w:pPr>
              <w:contextualSpacing/>
              <w:rPr>
                <w:rFonts w:ascii="Calibri" w:eastAsia="Calibri" w:hAnsi="Calibri" w:cs="Times New Roman"/>
                <w:b/>
                <w:bCs/>
                <w:sz w:val="28"/>
                <w:szCs w:val="28"/>
              </w:rPr>
            </w:pPr>
            <w:proofErr w:type="spellStart"/>
            <w:r w:rsidRPr="00984F25">
              <w:rPr>
                <w:rFonts w:ascii="Calibri" w:eastAsia="Calibri" w:hAnsi="Calibri" w:cs="Times New Roman"/>
                <w:b/>
                <w:bCs/>
                <w:sz w:val="28"/>
                <w:szCs w:val="28"/>
              </w:rPr>
              <w:t>uitvoering</w:t>
            </w:r>
            <w:proofErr w:type="spellEnd"/>
          </w:p>
        </w:tc>
        <w:tc>
          <w:tcPr>
            <w:tcW w:w="2299" w:type="dxa"/>
          </w:tcPr>
          <w:p w14:paraId="4A4565D7" w14:textId="77777777" w:rsidR="001576BE" w:rsidRPr="00984F25" w:rsidRDefault="001576BE" w:rsidP="001576BE">
            <w:pPr>
              <w:contextualSpacing/>
              <w:rPr>
                <w:rFonts w:ascii="Calibri" w:eastAsia="Calibri" w:hAnsi="Calibri" w:cs="Times New Roman"/>
                <w:b/>
                <w:bCs/>
                <w:sz w:val="28"/>
                <w:szCs w:val="28"/>
              </w:rPr>
            </w:pPr>
            <w:r w:rsidRPr="00984F25">
              <w:rPr>
                <w:rFonts w:ascii="Calibri" w:eastAsia="Calibri" w:hAnsi="Calibri" w:cs="Times New Roman"/>
                <w:b/>
                <w:bCs/>
                <w:sz w:val="28"/>
                <w:szCs w:val="28"/>
              </w:rPr>
              <w:t>debriefing</w:t>
            </w:r>
          </w:p>
        </w:tc>
      </w:tr>
      <w:tr w:rsidR="001576BE" w:rsidRPr="001576BE" w14:paraId="21526D87" w14:textId="77777777" w:rsidTr="008F75A4">
        <w:tc>
          <w:tcPr>
            <w:tcW w:w="1795" w:type="dxa"/>
          </w:tcPr>
          <w:p w14:paraId="138ADF6C" w14:textId="77777777" w:rsidR="001576BE" w:rsidRPr="001576BE" w:rsidRDefault="001576BE" w:rsidP="001576BE">
            <w:pPr>
              <w:contextualSpacing/>
              <w:rPr>
                <w:rFonts w:ascii="Calibri" w:eastAsia="Calibri" w:hAnsi="Calibri" w:cs="Times New Roman"/>
              </w:rPr>
            </w:pPr>
            <w:r w:rsidRPr="001576BE">
              <w:rPr>
                <w:rFonts w:ascii="Calibri" w:eastAsia="Calibri" w:hAnsi="Calibri" w:cs="Times New Roman"/>
              </w:rPr>
              <w:t xml:space="preserve">Wat </w:t>
            </w:r>
            <w:proofErr w:type="spellStart"/>
            <w:r w:rsidRPr="001576BE">
              <w:rPr>
                <w:rFonts w:ascii="Calibri" w:eastAsia="Calibri" w:hAnsi="Calibri" w:cs="Times New Roman"/>
              </w:rPr>
              <w:t>maakt</w:t>
            </w:r>
            <w:proofErr w:type="spellEnd"/>
            <w:r w:rsidRPr="001576BE">
              <w:rPr>
                <w:rFonts w:ascii="Calibri" w:eastAsia="Calibri" w:hAnsi="Calibri" w:cs="Times New Roman"/>
              </w:rPr>
              <w:t xml:space="preserve"> het </w:t>
            </w:r>
            <w:proofErr w:type="spellStart"/>
            <w:r w:rsidRPr="001576BE">
              <w:rPr>
                <w:rFonts w:ascii="Calibri" w:eastAsia="Calibri" w:hAnsi="Calibri" w:cs="Times New Roman"/>
              </w:rPr>
              <w:t>uitvoeren</w:t>
            </w:r>
            <w:proofErr w:type="spellEnd"/>
            <w:r w:rsidRPr="001576BE">
              <w:rPr>
                <w:rFonts w:ascii="Calibri" w:eastAsia="Calibri" w:hAnsi="Calibri" w:cs="Times New Roman"/>
              </w:rPr>
              <w:t xml:space="preserve"> van </w:t>
            </w:r>
            <w:proofErr w:type="spellStart"/>
            <w:r w:rsidRPr="001576BE">
              <w:rPr>
                <w:rFonts w:ascii="Calibri" w:eastAsia="Calibri" w:hAnsi="Calibri" w:cs="Times New Roman"/>
              </w:rPr>
              <w:t>een</w:t>
            </w:r>
            <w:proofErr w:type="spellEnd"/>
            <w:r w:rsidRPr="001576BE">
              <w:rPr>
                <w:rFonts w:ascii="Calibri" w:eastAsia="Calibri" w:hAnsi="Calibri" w:cs="Times New Roman"/>
              </w:rPr>
              <w:t xml:space="preserve"> experiment complex?</w:t>
            </w:r>
          </w:p>
        </w:tc>
        <w:tc>
          <w:tcPr>
            <w:tcW w:w="2297" w:type="dxa"/>
          </w:tcPr>
          <w:p w14:paraId="51A9FB37" w14:textId="77777777" w:rsidR="001576BE" w:rsidRPr="001576BE" w:rsidRDefault="001576BE" w:rsidP="001576BE">
            <w:pPr>
              <w:contextualSpacing/>
              <w:rPr>
                <w:rFonts w:ascii="Calibri" w:eastAsia="Calibri" w:hAnsi="Calibri" w:cs="Times New Roman"/>
              </w:rPr>
            </w:pPr>
            <w:r w:rsidRPr="001576BE">
              <w:rPr>
                <w:rFonts w:ascii="Calibri" w:eastAsia="Calibri" w:hAnsi="Calibri" w:cs="Times New Roman"/>
              </w:rPr>
              <w:t xml:space="preserve">Het </w:t>
            </w:r>
            <w:proofErr w:type="spellStart"/>
            <w:r w:rsidRPr="001576BE">
              <w:rPr>
                <w:rFonts w:ascii="Calibri" w:eastAsia="Calibri" w:hAnsi="Calibri" w:cs="Times New Roman"/>
              </w:rPr>
              <w:t>gaat</w:t>
            </w:r>
            <w:proofErr w:type="spellEnd"/>
            <w:r w:rsidRPr="001576BE">
              <w:rPr>
                <w:rFonts w:ascii="Calibri" w:eastAsia="Calibri" w:hAnsi="Calibri" w:cs="Times New Roman"/>
              </w:rPr>
              <w:t xml:space="preserve"> om de </w:t>
            </w:r>
            <w:proofErr w:type="spellStart"/>
            <w:r w:rsidRPr="001576BE">
              <w:rPr>
                <w:rFonts w:ascii="Calibri" w:eastAsia="Calibri" w:hAnsi="Calibri" w:cs="Times New Roman"/>
              </w:rPr>
              <w:t>spelregels</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niet</w:t>
            </w:r>
            <w:proofErr w:type="spellEnd"/>
            <w:r w:rsidRPr="001576BE">
              <w:rPr>
                <w:rFonts w:ascii="Calibri" w:eastAsia="Calibri" w:hAnsi="Calibri" w:cs="Times New Roman"/>
              </w:rPr>
              <w:t xml:space="preserve"> om het </w:t>
            </w:r>
            <w:proofErr w:type="spellStart"/>
            <w:r w:rsidRPr="001576BE">
              <w:rPr>
                <w:rFonts w:ascii="Calibri" w:eastAsia="Calibri" w:hAnsi="Calibri" w:cs="Times New Roman"/>
              </w:rPr>
              <w:t>gedrag</w:t>
            </w:r>
            <w:proofErr w:type="spellEnd"/>
            <w:r w:rsidRPr="001576BE">
              <w:rPr>
                <w:rFonts w:ascii="Calibri" w:eastAsia="Calibri" w:hAnsi="Calibri" w:cs="Times New Roman"/>
              </w:rPr>
              <w:t xml:space="preserve"> of de </w:t>
            </w:r>
            <w:proofErr w:type="spellStart"/>
            <w:r w:rsidRPr="001576BE">
              <w:rPr>
                <w:rFonts w:ascii="Calibri" w:eastAsia="Calibri" w:hAnsi="Calibri" w:cs="Times New Roman"/>
              </w:rPr>
              <w:t>strategie</w:t>
            </w:r>
            <w:proofErr w:type="spellEnd"/>
            <w:r w:rsidRPr="001576BE">
              <w:rPr>
                <w:rFonts w:ascii="Calibri" w:eastAsia="Calibri" w:hAnsi="Calibri" w:cs="Times New Roman"/>
              </w:rPr>
              <w:t xml:space="preserve"> van de </w:t>
            </w:r>
            <w:proofErr w:type="spellStart"/>
            <w:r w:rsidRPr="001576BE">
              <w:rPr>
                <w:rFonts w:ascii="Calibri" w:eastAsia="Calibri" w:hAnsi="Calibri" w:cs="Times New Roman"/>
              </w:rPr>
              <w:t>spelers</w:t>
            </w:r>
            <w:proofErr w:type="spellEnd"/>
            <w:r w:rsidRPr="001576BE">
              <w:rPr>
                <w:rFonts w:ascii="Calibri" w:eastAsia="Calibri" w:hAnsi="Calibri" w:cs="Times New Roman"/>
              </w:rPr>
              <w:t>.</w:t>
            </w:r>
          </w:p>
          <w:p w14:paraId="011743AD" w14:textId="77777777" w:rsidR="001576BE" w:rsidRPr="001576BE" w:rsidRDefault="001576BE" w:rsidP="001576BE">
            <w:pPr>
              <w:contextualSpacing/>
              <w:rPr>
                <w:rFonts w:ascii="Calibri" w:eastAsia="Calibri" w:hAnsi="Calibri" w:cs="Times New Roman"/>
              </w:rPr>
            </w:pPr>
          </w:p>
          <w:p w14:paraId="748BFD64" w14:textId="77777777" w:rsidR="001576BE" w:rsidRPr="001576BE" w:rsidRDefault="001576BE" w:rsidP="001576BE">
            <w:pPr>
              <w:contextualSpacing/>
              <w:rPr>
                <w:rFonts w:ascii="Calibri" w:eastAsia="Calibri" w:hAnsi="Calibri" w:cs="Times New Roman"/>
              </w:rPr>
            </w:pPr>
            <w:r w:rsidRPr="001576BE">
              <w:rPr>
                <w:rFonts w:ascii="Calibri" w:eastAsia="Calibri" w:hAnsi="Calibri" w:cs="Times New Roman"/>
              </w:rPr>
              <w:t xml:space="preserve">De </w:t>
            </w:r>
            <w:proofErr w:type="spellStart"/>
            <w:r w:rsidRPr="001576BE">
              <w:rPr>
                <w:rFonts w:ascii="Calibri" w:eastAsia="Calibri" w:hAnsi="Calibri" w:cs="Times New Roman"/>
              </w:rPr>
              <w:t>spelregels</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moeten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voor</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iedereen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glashelder</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zijn</w:t>
            </w:r>
            <w:proofErr w:type="spellEnd"/>
            <w:r w:rsidRPr="001576BE">
              <w:rPr>
                <w:rFonts w:ascii="Calibri" w:eastAsia="Calibri" w:hAnsi="Calibri" w:cs="Times New Roman"/>
              </w:rPr>
              <w:t>.</w:t>
            </w:r>
          </w:p>
          <w:p w14:paraId="3984D25A" w14:textId="77777777" w:rsidR="001576BE" w:rsidRPr="001576BE" w:rsidRDefault="001576BE" w:rsidP="001576BE">
            <w:pPr>
              <w:contextualSpacing/>
              <w:rPr>
                <w:rFonts w:ascii="Calibri" w:eastAsia="Calibri" w:hAnsi="Calibri" w:cs="Times New Roman"/>
              </w:rPr>
            </w:pPr>
            <w:r w:rsidRPr="001576BE">
              <w:rPr>
                <w:rFonts w:ascii="Calibri" w:eastAsia="Calibri" w:hAnsi="Calibri" w:cs="Times New Roman"/>
              </w:rPr>
              <w:t xml:space="preserve">Dus: </w:t>
            </w:r>
          </w:p>
          <w:p w14:paraId="15FC7F52" w14:textId="77777777" w:rsidR="00984F25" w:rsidRDefault="001576BE" w:rsidP="001576BE">
            <w:pPr>
              <w:contextualSpacing/>
              <w:rPr>
                <w:rFonts w:ascii="Calibri" w:eastAsia="Calibri" w:hAnsi="Calibri" w:cs="Times New Roman"/>
              </w:rPr>
            </w:pPr>
            <w:r w:rsidRPr="001576BE">
              <w:rPr>
                <w:rFonts w:ascii="Calibri" w:eastAsia="Calibri" w:hAnsi="Calibri" w:cs="Times New Roman"/>
              </w:rPr>
              <w:t xml:space="preserve">hoe </w:t>
            </w:r>
            <w:proofErr w:type="spellStart"/>
            <w:r w:rsidRPr="001576BE">
              <w:rPr>
                <w:rFonts w:ascii="Calibri" w:eastAsia="Calibri" w:hAnsi="Calibri" w:cs="Times New Roman"/>
              </w:rPr>
              <w:t>realiseer</w:t>
            </w:r>
            <w:proofErr w:type="spellEnd"/>
            <w:r w:rsidRPr="001576BE">
              <w:rPr>
                <w:rFonts w:ascii="Calibri" w:eastAsia="Calibri" w:hAnsi="Calibri" w:cs="Times New Roman"/>
              </w:rPr>
              <w:t xml:space="preserve"> je die </w:t>
            </w:r>
            <w:proofErr w:type="spellStart"/>
            <w:r w:rsidRPr="001576BE">
              <w:rPr>
                <w:rFonts w:ascii="Calibri" w:eastAsia="Calibri" w:hAnsi="Calibri" w:cs="Times New Roman"/>
              </w:rPr>
              <w:t>duidelijkheid</w:t>
            </w:r>
            <w:proofErr w:type="spellEnd"/>
            <w:r w:rsidRPr="001576BE">
              <w:rPr>
                <w:rFonts w:ascii="Calibri" w:eastAsia="Calibri" w:hAnsi="Calibri" w:cs="Times New Roman"/>
              </w:rPr>
              <w:t xml:space="preserve">? </w:t>
            </w:r>
          </w:p>
          <w:p w14:paraId="378690CD" w14:textId="5A234435" w:rsidR="001576BE" w:rsidRPr="001576BE" w:rsidRDefault="001576BE" w:rsidP="001576BE">
            <w:pPr>
              <w:contextualSpacing/>
              <w:rPr>
                <w:rFonts w:ascii="Calibri" w:eastAsia="Calibri" w:hAnsi="Calibri" w:cs="Times New Roman"/>
              </w:rPr>
            </w:pPr>
            <w:r w:rsidRPr="001576BE">
              <w:rPr>
                <w:rFonts w:ascii="Calibri" w:eastAsia="Calibri" w:hAnsi="Calibri" w:cs="Times New Roman"/>
              </w:rPr>
              <w:t xml:space="preserve">Hoe </w:t>
            </w:r>
            <w:proofErr w:type="spellStart"/>
            <w:r w:rsidRPr="001576BE">
              <w:rPr>
                <w:rFonts w:ascii="Calibri" w:eastAsia="Calibri" w:hAnsi="Calibri" w:cs="Times New Roman"/>
              </w:rPr>
              <w:t>realiseer</w:t>
            </w:r>
            <w:proofErr w:type="spellEnd"/>
            <w:r w:rsidRPr="001576BE">
              <w:rPr>
                <w:rFonts w:ascii="Calibri" w:eastAsia="Calibri" w:hAnsi="Calibri" w:cs="Times New Roman"/>
              </w:rPr>
              <w:t xml:space="preserve"> je </w:t>
            </w:r>
            <w:proofErr w:type="spellStart"/>
            <w:r w:rsidRPr="001576BE">
              <w:rPr>
                <w:rFonts w:ascii="Calibri" w:eastAsia="Calibri" w:hAnsi="Calibri" w:cs="Times New Roman"/>
              </w:rPr>
              <w:t>dat</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iedereen</w:t>
            </w:r>
            <w:proofErr w:type="spellEnd"/>
            <w:r w:rsidRPr="001576BE">
              <w:rPr>
                <w:rFonts w:ascii="Calibri" w:eastAsia="Calibri" w:hAnsi="Calibri" w:cs="Times New Roman"/>
              </w:rPr>
              <w:t xml:space="preserve"> de regels van het </w:t>
            </w:r>
            <w:proofErr w:type="spellStart"/>
            <w:r w:rsidRPr="001576BE">
              <w:rPr>
                <w:rFonts w:ascii="Calibri" w:eastAsia="Calibri" w:hAnsi="Calibri" w:cs="Times New Roman"/>
              </w:rPr>
              <w:t>spel</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kent</w:t>
            </w:r>
            <w:proofErr w:type="spellEnd"/>
            <w:r w:rsidRPr="001576BE">
              <w:rPr>
                <w:rFonts w:ascii="Calibri" w:eastAsia="Calibri" w:hAnsi="Calibri" w:cs="Times New Roman"/>
              </w:rPr>
              <w:t>?</w:t>
            </w:r>
          </w:p>
        </w:tc>
        <w:tc>
          <w:tcPr>
            <w:tcW w:w="2134" w:type="dxa"/>
          </w:tcPr>
          <w:p w14:paraId="406DD49A" w14:textId="77777777" w:rsidR="001576BE" w:rsidRPr="001576BE" w:rsidRDefault="001576BE" w:rsidP="001576BE">
            <w:pPr>
              <w:contextualSpacing/>
              <w:rPr>
                <w:rFonts w:ascii="Calibri" w:eastAsia="Calibri" w:hAnsi="Calibri" w:cs="Times New Roman"/>
              </w:rPr>
            </w:pPr>
            <w:r w:rsidRPr="001576BE">
              <w:rPr>
                <w:rFonts w:ascii="Calibri" w:eastAsia="Calibri" w:hAnsi="Calibri" w:cs="Times New Roman"/>
              </w:rPr>
              <w:t xml:space="preserve">Nu </w:t>
            </w:r>
            <w:proofErr w:type="spellStart"/>
            <w:r w:rsidRPr="001576BE">
              <w:rPr>
                <w:rFonts w:ascii="Calibri" w:eastAsia="Calibri" w:hAnsi="Calibri" w:cs="Times New Roman"/>
              </w:rPr>
              <w:t>moet</w:t>
            </w:r>
            <w:proofErr w:type="spellEnd"/>
            <w:r w:rsidRPr="001576BE">
              <w:rPr>
                <w:rFonts w:ascii="Calibri" w:eastAsia="Calibri" w:hAnsi="Calibri" w:cs="Times New Roman"/>
              </w:rPr>
              <w:t xml:space="preserve"> de docent de regie in </w:t>
            </w:r>
            <w:proofErr w:type="spellStart"/>
            <w:r w:rsidRPr="001576BE">
              <w:rPr>
                <w:rFonts w:ascii="Calibri" w:eastAsia="Calibri" w:hAnsi="Calibri" w:cs="Times New Roman"/>
              </w:rPr>
              <w:t>handen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houden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zodat</w:t>
            </w:r>
            <w:proofErr w:type="spellEnd"/>
            <w:r w:rsidRPr="001576BE">
              <w:rPr>
                <w:rFonts w:ascii="Calibri" w:eastAsia="Calibri" w:hAnsi="Calibri" w:cs="Times New Roman"/>
              </w:rPr>
              <w:t xml:space="preserve"> het </w:t>
            </w:r>
            <w:proofErr w:type="spellStart"/>
            <w:r w:rsidRPr="001576BE">
              <w:rPr>
                <w:rFonts w:ascii="Calibri" w:eastAsia="Calibri" w:hAnsi="Calibri" w:cs="Times New Roman"/>
              </w:rPr>
              <w:t>spel</w:t>
            </w:r>
            <w:proofErr w:type="spellEnd"/>
            <w:r w:rsidRPr="001576BE">
              <w:rPr>
                <w:rFonts w:ascii="Calibri" w:eastAsia="Calibri" w:hAnsi="Calibri" w:cs="Times New Roman"/>
              </w:rPr>
              <w:t xml:space="preserve"> a tempo </w:t>
            </w:r>
            <w:proofErr w:type="spellStart"/>
            <w:r w:rsidRPr="001576BE">
              <w:rPr>
                <w:rFonts w:ascii="Calibri" w:eastAsia="Calibri" w:hAnsi="Calibri" w:cs="Times New Roman"/>
              </w:rPr>
              <w:t>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volgens</w:t>
            </w:r>
            <w:proofErr w:type="spellEnd"/>
            <w:r w:rsidRPr="001576BE">
              <w:rPr>
                <w:rFonts w:ascii="Calibri" w:eastAsia="Calibri" w:hAnsi="Calibri" w:cs="Times New Roman"/>
              </w:rPr>
              <w:t xml:space="preserve"> de regels </w:t>
            </w:r>
            <w:proofErr w:type="spellStart"/>
            <w:r w:rsidRPr="001576BE">
              <w:rPr>
                <w:rFonts w:ascii="Calibri" w:eastAsia="Calibri" w:hAnsi="Calibri" w:cs="Times New Roman"/>
              </w:rPr>
              <w:t>wordt</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gespeeld</w:t>
            </w:r>
            <w:proofErr w:type="spellEnd"/>
            <w:r w:rsidRPr="001576BE">
              <w:rPr>
                <w:rFonts w:ascii="Calibri" w:eastAsia="Calibri" w:hAnsi="Calibri" w:cs="Times New Roman"/>
              </w:rPr>
              <w:t>.</w:t>
            </w:r>
          </w:p>
          <w:p w14:paraId="5081E066" w14:textId="77777777" w:rsidR="001576BE" w:rsidRPr="001576BE" w:rsidRDefault="001576BE" w:rsidP="001576BE">
            <w:pPr>
              <w:contextualSpacing/>
              <w:rPr>
                <w:rFonts w:ascii="Calibri" w:eastAsia="Calibri" w:hAnsi="Calibri" w:cs="Times New Roman"/>
              </w:rPr>
            </w:pPr>
          </w:p>
          <w:p w14:paraId="218A9BB2" w14:textId="77777777" w:rsidR="001576BE" w:rsidRPr="001576BE" w:rsidRDefault="001576BE" w:rsidP="001576BE">
            <w:pPr>
              <w:contextualSpacing/>
              <w:rPr>
                <w:rFonts w:ascii="Calibri" w:eastAsia="Calibri" w:hAnsi="Calibri" w:cs="Times New Roman"/>
              </w:rPr>
            </w:pPr>
            <w:r w:rsidRPr="001576BE">
              <w:rPr>
                <w:rFonts w:ascii="Calibri" w:eastAsia="Calibri" w:hAnsi="Calibri" w:cs="Times New Roman"/>
              </w:rPr>
              <w:t xml:space="preserve">In </w:t>
            </w:r>
            <w:proofErr w:type="spellStart"/>
            <w:r w:rsidRPr="001576BE">
              <w:rPr>
                <w:rFonts w:ascii="Calibri" w:eastAsia="Calibri" w:hAnsi="Calibri" w:cs="Times New Roman"/>
              </w:rPr>
              <w:t>deze</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fase</w:t>
            </w:r>
            <w:proofErr w:type="spellEnd"/>
            <w:r w:rsidRPr="001576BE">
              <w:rPr>
                <w:rFonts w:ascii="Calibri" w:eastAsia="Calibri" w:hAnsi="Calibri" w:cs="Times New Roman"/>
              </w:rPr>
              <w:t xml:space="preserve"> is het </w:t>
            </w:r>
            <w:proofErr w:type="spellStart"/>
            <w:r w:rsidRPr="001576BE">
              <w:rPr>
                <w:rFonts w:ascii="Calibri" w:eastAsia="Calibri" w:hAnsi="Calibri" w:cs="Times New Roman"/>
              </w:rPr>
              <w:t>dikwijls</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lastig</w:t>
            </w:r>
            <w:proofErr w:type="spellEnd"/>
            <w:r w:rsidRPr="001576BE">
              <w:rPr>
                <w:rFonts w:ascii="Calibri" w:eastAsia="Calibri" w:hAnsi="Calibri" w:cs="Times New Roman"/>
              </w:rPr>
              <w:t xml:space="preserve"> om </w:t>
            </w:r>
            <w:proofErr w:type="spellStart"/>
            <w:r w:rsidRPr="001576BE">
              <w:rPr>
                <w:rFonts w:ascii="Calibri" w:eastAsia="Calibri" w:hAnsi="Calibri" w:cs="Times New Roman"/>
              </w:rPr>
              <w:t>tussentijds</w:t>
            </w:r>
            <w:proofErr w:type="spellEnd"/>
            <w:r w:rsidRPr="001576BE">
              <w:rPr>
                <w:rFonts w:ascii="Calibri" w:eastAsia="Calibri" w:hAnsi="Calibri" w:cs="Times New Roman"/>
              </w:rPr>
              <w:t xml:space="preserve"> de </w:t>
            </w:r>
            <w:proofErr w:type="spellStart"/>
            <w:r w:rsidRPr="001576BE">
              <w:rPr>
                <w:rFonts w:ascii="Calibri" w:eastAsia="Calibri" w:hAnsi="Calibri" w:cs="Times New Roman"/>
              </w:rPr>
              <w:t>kikkers</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weer</w:t>
            </w:r>
            <w:proofErr w:type="spellEnd"/>
            <w:r w:rsidRPr="001576BE">
              <w:rPr>
                <w:rFonts w:ascii="Calibri" w:eastAsia="Calibri" w:hAnsi="Calibri" w:cs="Times New Roman"/>
              </w:rPr>
              <w:t xml:space="preserve"> in de </w:t>
            </w:r>
            <w:proofErr w:type="spellStart"/>
            <w:r w:rsidRPr="001576BE">
              <w:rPr>
                <w:rFonts w:ascii="Calibri" w:eastAsia="Calibri" w:hAnsi="Calibri" w:cs="Times New Roman"/>
              </w:rPr>
              <w:t>kruiwagen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te</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krijgen</w:t>
            </w:r>
            <w:proofErr w:type="spellEnd"/>
            <w:r w:rsidRPr="001576BE">
              <w:rPr>
                <w:rFonts w:ascii="Calibri" w:eastAsia="Calibri" w:hAnsi="Calibri" w:cs="Times New Roman"/>
              </w:rPr>
              <w:t xml:space="preserve">, om de </w:t>
            </w:r>
            <w:proofErr w:type="spellStart"/>
            <w:r w:rsidRPr="001576BE">
              <w:rPr>
                <w:rFonts w:ascii="Calibri" w:eastAsia="Calibri" w:hAnsi="Calibri" w:cs="Times New Roman"/>
              </w:rPr>
              <w:t>leerlingen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weer</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kalm</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te</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krijgen</w:t>
            </w:r>
            <w:proofErr w:type="spellEnd"/>
            <w:r w:rsidRPr="001576BE">
              <w:rPr>
                <w:rFonts w:ascii="Calibri" w:eastAsia="Calibri" w:hAnsi="Calibri" w:cs="Times New Roman"/>
              </w:rPr>
              <w:t xml:space="preserve"> (om de </w:t>
            </w:r>
            <w:proofErr w:type="spellStart"/>
            <w:r w:rsidRPr="001576BE">
              <w:rPr>
                <w:rFonts w:ascii="Calibri" w:eastAsia="Calibri" w:hAnsi="Calibri" w:cs="Times New Roman"/>
              </w:rPr>
              <w:t>volgende</w:t>
            </w:r>
            <w:proofErr w:type="spellEnd"/>
            <w:r w:rsidRPr="001576BE">
              <w:rPr>
                <w:rFonts w:ascii="Calibri" w:eastAsia="Calibri" w:hAnsi="Calibri" w:cs="Times New Roman"/>
              </w:rPr>
              <w:t xml:space="preserve"> ronde </w:t>
            </w:r>
            <w:proofErr w:type="spellStart"/>
            <w:r w:rsidRPr="001576BE">
              <w:rPr>
                <w:rFonts w:ascii="Calibri" w:eastAsia="Calibri" w:hAnsi="Calibri" w:cs="Times New Roman"/>
              </w:rPr>
              <w:t>te</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kunnen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spelen</w:t>
            </w:r>
            <w:proofErr w:type="spellEnd"/>
            <w:r w:rsidRPr="001576BE">
              <w:rPr>
                <w:rFonts w:ascii="Calibri" w:eastAsia="Calibri" w:hAnsi="Calibri" w:cs="Times New Roman"/>
              </w:rPr>
              <w:t>).</w:t>
            </w:r>
          </w:p>
          <w:p w14:paraId="5D83D20E" w14:textId="77777777" w:rsidR="001576BE" w:rsidRPr="001576BE" w:rsidRDefault="001576BE" w:rsidP="001576BE">
            <w:pPr>
              <w:contextualSpacing/>
              <w:rPr>
                <w:rFonts w:ascii="Calibri" w:eastAsia="Calibri" w:hAnsi="Calibri" w:cs="Times New Roman"/>
              </w:rPr>
            </w:pPr>
          </w:p>
        </w:tc>
        <w:tc>
          <w:tcPr>
            <w:tcW w:w="2299" w:type="dxa"/>
          </w:tcPr>
          <w:p w14:paraId="251E4D7C" w14:textId="77777777" w:rsidR="001576BE" w:rsidRPr="001576BE" w:rsidRDefault="001576BE" w:rsidP="001576BE">
            <w:pPr>
              <w:contextualSpacing/>
              <w:rPr>
                <w:rFonts w:ascii="Calibri" w:eastAsia="Calibri" w:hAnsi="Calibri" w:cs="Times New Roman"/>
              </w:rPr>
            </w:pPr>
            <w:proofErr w:type="spellStart"/>
            <w:r w:rsidRPr="001576BE">
              <w:rPr>
                <w:rFonts w:ascii="Calibri" w:eastAsia="Calibri" w:hAnsi="Calibri" w:cs="Times New Roman"/>
              </w:rPr>
              <w:t>Misschien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wel</w:t>
            </w:r>
            <w:proofErr w:type="spellEnd"/>
            <w:r w:rsidRPr="001576BE">
              <w:rPr>
                <w:rFonts w:ascii="Calibri" w:eastAsia="Calibri" w:hAnsi="Calibri" w:cs="Times New Roman"/>
              </w:rPr>
              <w:t xml:space="preserve"> de </w:t>
            </w:r>
            <w:proofErr w:type="spellStart"/>
            <w:r w:rsidRPr="001576BE">
              <w:rPr>
                <w:rFonts w:ascii="Calibri" w:eastAsia="Calibri" w:hAnsi="Calibri" w:cs="Times New Roman"/>
              </w:rPr>
              <w:t>belangrijkste</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lastigste</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fase</w:t>
            </w:r>
            <w:proofErr w:type="spellEnd"/>
            <w:r w:rsidRPr="001576BE">
              <w:rPr>
                <w:rFonts w:ascii="Calibri" w:eastAsia="Calibri" w:hAnsi="Calibri" w:cs="Times New Roman"/>
              </w:rPr>
              <w:t xml:space="preserve">. </w:t>
            </w:r>
          </w:p>
          <w:p w14:paraId="168F6531" w14:textId="77777777" w:rsidR="001576BE" w:rsidRPr="001576BE" w:rsidRDefault="001576BE" w:rsidP="001576BE">
            <w:pPr>
              <w:contextualSpacing/>
              <w:rPr>
                <w:rFonts w:ascii="Calibri" w:eastAsia="Calibri" w:hAnsi="Calibri" w:cs="Times New Roman"/>
              </w:rPr>
            </w:pPr>
            <w:proofErr w:type="spellStart"/>
            <w:r w:rsidRPr="001576BE">
              <w:rPr>
                <w:rFonts w:ascii="Calibri" w:eastAsia="Calibri" w:hAnsi="Calibri" w:cs="Times New Roman"/>
              </w:rPr>
              <w:t>Waar</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gaat</w:t>
            </w:r>
            <w:proofErr w:type="spellEnd"/>
            <w:r w:rsidRPr="001576BE">
              <w:rPr>
                <w:rFonts w:ascii="Calibri" w:eastAsia="Calibri" w:hAnsi="Calibri" w:cs="Times New Roman"/>
              </w:rPr>
              <w:t xml:space="preserve"> het </w:t>
            </w:r>
            <w:proofErr w:type="spellStart"/>
            <w:r w:rsidRPr="001576BE">
              <w:rPr>
                <w:rFonts w:ascii="Calibri" w:eastAsia="Calibri" w:hAnsi="Calibri" w:cs="Times New Roman"/>
              </w:rPr>
              <w:t>uiteindelijk</w:t>
            </w:r>
            <w:proofErr w:type="spellEnd"/>
            <w:r w:rsidRPr="001576BE">
              <w:rPr>
                <w:rFonts w:ascii="Calibri" w:eastAsia="Calibri" w:hAnsi="Calibri" w:cs="Times New Roman"/>
              </w:rPr>
              <w:t xml:space="preserve"> om </w:t>
            </w:r>
            <w:proofErr w:type="spellStart"/>
            <w:r w:rsidRPr="001576BE">
              <w:rPr>
                <w:rFonts w:ascii="Calibri" w:eastAsia="Calibri" w:hAnsi="Calibri" w:cs="Times New Roman"/>
              </w:rPr>
              <w:t>bij</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een</w:t>
            </w:r>
            <w:proofErr w:type="spellEnd"/>
            <w:r w:rsidRPr="001576BE">
              <w:rPr>
                <w:rFonts w:ascii="Calibri" w:eastAsia="Calibri" w:hAnsi="Calibri" w:cs="Times New Roman"/>
              </w:rPr>
              <w:t xml:space="preserve"> experiment?</w:t>
            </w:r>
          </w:p>
          <w:p w14:paraId="1629C5CC" w14:textId="77777777" w:rsidR="001576BE" w:rsidRPr="001576BE" w:rsidRDefault="001576BE" w:rsidP="001576BE">
            <w:pPr>
              <w:contextualSpacing/>
              <w:rPr>
                <w:rFonts w:ascii="Calibri" w:eastAsia="Calibri" w:hAnsi="Calibri" w:cs="Times New Roman"/>
              </w:rPr>
            </w:pPr>
          </w:p>
          <w:p w14:paraId="5B95D10A" w14:textId="77777777" w:rsidR="001576BE" w:rsidRPr="001576BE" w:rsidRDefault="001576BE" w:rsidP="001576BE">
            <w:pPr>
              <w:contextualSpacing/>
              <w:rPr>
                <w:rFonts w:ascii="Calibri" w:eastAsia="Calibri" w:hAnsi="Calibri" w:cs="Times New Roman"/>
              </w:rPr>
            </w:pPr>
            <w:r w:rsidRPr="001576BE">
              <w:rPr>
                <w:rFonts w:ascii="Calibri" w:eastAsia="Calibri" w:hAnsi="Calibri" w:cs="Times New Roman"/>
              </w:rPr>
              <w:t xml:space="preserve">Hoe </w:t>
            </w:r>
            <w:proofErr w:type="spellStart"/>
            <w:r w:rsidRPr="001576BE">
              <w:rPr>
                <w:rFonts w:ascii="Calibri" w:eastAsia="Calibri" w:hAnsi="Calibri" w:cs="Times New Roman"/>
              </w:rPr>
              <w:t>bereik</w:t>
            </w:r>
            <w:proofErr w:type="spellEnd"/>
            <w:r w:rsidRPr="001576BE">
              <w:rPr>
                <w:rFonts w:ascii="Calibri" w:eastAsia="Calibri" w:hAnsi="Calibri" w:cs="Times New Roman"/>
              </w:rPr>
              <w:t xml:space="preserve"> je </w:t>
            </w:r>
            <w:proofErr w:type="spellStart"/>
            <w:r w:rsidRPr="001576BE">
              <w:rPr>
                <w:rFonts w:ascii="Calibri" w:eastAsia="Calibri" w:hAnsi="Calibri" w:cs="Times New Roman"/>
              </w:rPr>
              <w:t>dat</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leerlingen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iets</w:t>
            </w:r>
            <w:proofErr w:type="spellEnd"/>
            <w:r w:rsidRPr="001576BE">
              <w:rPr>
                <w:rFonts w:ascii="Calibri" w:eastAsia="Calibri" w:hAnsi="Calibri" w:cs="Times New Roman"/>
              </w:rPr>
              <w:t xml:space="preserve"> van het experiment </w:t>
            </w:r>
            <w:proofErr w:type="spellStart"/>
            <w:r w:rsidRPr="001576BE">
              <w:rPr>
                <w:rFonts w:ascii="Calibri" w:eastAsia="Calibri" w:hAnsi="Calibri" w:cs="Times New Roman"/>
              </w:rPr>
              <w:t>leren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dat</w:t>
            </w:r>
            <w:proofErr w:type="spellEnd"/>
            <w:r w:rsidRPr="001576BE">
              <w:rPr>
                <w:rFonts w:ascii="Calibri" w:eastAsia="Calibri" w:hAnsi="Calibri" w:cs="Times New Roman"/>
              </w:rPr>
              <w:t xml:space="preserve"> ze </w:t>
            </w:r>
            <w:proofErr w:type="spellStart"/>
            <w:r w:rsidRPr="001576BE">
              <w:rPr>
                <w:rFonts w:ascii="Calibri" w:eastAsia="Calibri" w:hAnsi="Calibri" w:cs="Times New Roman"/>
              </w:rPr>
              <w:t>verder</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kijken</w:t>
            </w:r>
            <w:proofErr w:type="spellEnd"/>
            <w:r w:rsidRPr="001576BE">
              <w:rPr>
                <w:rFonts w:ascii="Calibri" w:eastAsia="Calibri" w:hAnsi="Calibri" w:cs="Times New Roman"/>
              </w:rPr>
              <w:t xml:space="preserve"> dan ‘het </w:t>
            </w:r>
            <w:proofErr w:type="spellStart"/>
            <w:r w:rsidRPr="001576BE">
              <w:rPr>
                <w:rFonts w:ascii="Calibri" w:eastAsia="Calibri" w:hAnsi="Calibri" w:cs="Times New Roman"/>
              </w:rPr>
              <w:t>spelletje</w:t>
            </w:r>
            <w:proofErr w:type="spellEnd"/>
            <w:r w:rsidRPr="001576BE">
              <w:rPr>
                <w:rFonts w:ascii="Calibri" w:eastAsia="Calibri" w:hAnsi="Calibri" w:cs="Times New Roman"/>
              </w:rPr>
              <w:t xml:space="preserve">’? </w:t>
            </w:r>
          </w:p>
          <w:p w14:paraId="1D8153BD" w14:textId="77777777" w:rsidR="001576BE" w:rsidRPr="001576BE" w:rsidRDefault="001576BE" w:rsidP="001576BE">
            <w:pPr>
              <w:contextualSpacing/>
              <w:rPr>
                <w:rFonts w:ascii="Calibri" w:eastAsia="Calibri" w:hAnsi="Calibri" w:cs="Times New Roman"/>
              </w:rPr>
            </w:pPr>
            <w:r w:rsidRPr="001576BE">
              <w:rPr>
                <w:rFonts w:ascii="Calibri" w:eastAsia="Calibri" w:hAnsi="Calibri" w:cs="Times New Roman"/>
              </w:rPr>
              <w:t xml:space="preserve">Het </w:t>
            </w:r>
            <w:proofErr w:type="spellStart"/>
            <w:r w:rsidRPr="001576BE">
              <w:rPr>
                <w:rFonts w:ascii="Calibri" w:eastAsia="Calibri" w:hAnsi="Calibri" w:cs="Times New Roman"/>
              </w:rPr>
              <w:t>gaat</w:t>
            </w:r>
            <w:proofErr w:type="spellEnd"/>
            <w:r w:rsidRPr="001576BE">
              <w:rPr>
                <w:rFonts w:ascii="Calibri" w:eastAsia="Calibri" w:hAnsi="Calibri" w:cs="Times New Roman"/>
              </w:rPr>
              <w:t xml:space="preserve"> er immers om </w:t>
            </w:r>
            <w:proofErr w:type="spellStart"/>
            <w:r w:rsidRPr="001576BE">
              <w:rPr>
                <w:rFonts w:ascii="Calibri" w:eastAsia="Calibri" w:hAnsi="Calibri" w:cs="Times New Roman"/>
              </w:rPr>
              <w:t>dat</w:t>
            </w:r>
            <w:proofErr w:type="spellEnd"/>
            <w:r w:rsidRPr="001576BE">
              <w:rPr>
                <w:rFonts w:ascii="Calibri" w:eastAsia="Calibri" w:hAnsi="Calibri" w:cs="Times New Roman"/>
              </w:rPr>
              <w:t xml:space="preserve"> ze </w:t>
            </w:r>
            <w:proofErr w:type="spellStart"/>
            <w:r w:rsidRPr="001576BE">
              <w:rPr>
                <w:rFonts w:ascii="Calibri" w:eastAsia="Calibri" w:hAnsi="Calibri" w:cs="Times New Roman"/>
              </w:rPr>
              <w:t>situaties</w:t>
            </w:r>
            <w:proofErr w:type="spellEnd"/>
            <w:r w:rsidRPr="001576BE">
              <w:rPr>
                <w:rFonts w:ascii="Calibri" w:eastAsia="Calibri" w:hAnsi="Calibri" w:cs="Times New Roman"/>
              </w:rPr>
              <w:t xml:space="preserve"> in de </w:t>
            </w:r>
            <w:proofErr w:type="spellStart"/>
            <w:r w:rsidRPr="001576BE">
              <w:rPr>
                <w:rFonts w:ascii="Calibri" w:eastAsia="Calibri" w:hAnsi="Calibri" w:cs="Times New Roman"/>
              </w:rPr>
              <w:t>werkelijkheid</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herkennen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begrijpen</w:t>
            </w:r>
            <w:proofErr w:type="spellEnd"/>
            <w:r w:rsidRPr="001576BE">
              <w:rPr>
                <w:rFonts w:ascii="Calibri" w:eastAsia="Calibri" w:hAnsi="Calibri" w:cs="Times New Roman"/>
              </w:rPr>
              <w:t xml:space="preserve">. Het experiment </w:t>
            </w:r>
            <w:proofErr w:type="spellStart"/>
            <w:r w:rsidRPr="001576BE">
              <w:rPr>
                <w:rFonts w:ascii="Calibri" w:eastAsia="Calibri" w:hAnsi="Calibri" w:cs="Times New Roman"/>
              </w:rPr>
              <w:t>zou</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hierbij</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instrumenteel</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moeten</w:t>
            </w:r>
            <w:proofErr w:type="spellEnd"/>
            <w:r w:rsidRPr="001576BE">
              <w:rPr>
                <w:rFonts w:ascii="Calibri" w:eastAsia="Calibri" w:hAnsi="Calibri" w:cs="Times New Roman"/>
              </w:rPr>
              <w:t xml:space="preserve"> </w:t>
            </w:r>
            <w:proofErr w:type="spellStart"/>
            <w:r w:rsidRPr="001576BE">
              <w:rPr>
                <w:rFonts w:ascii="Calibri" w:eastAsia="Calibri" w:hAnsi="Calibri" w:cs="Times New Roman"/>
              </w:rPr>
              <w:t>zijn</w:t>
            </w:r>
            <w:proofErr w:type="spellEnd"/>
            <w:r w:rsidRPr="001576BE">
              <w:rPr>
                <w:rFonts w:ascii="Calibri" w:eastAsia="Calibri" w:hAnsi="Calibri" w:cs="Times New Roman"/>
              </w:rPr>
              <w:t>.</w:t>
            </w:r>
          </w:p>
          <w:p w14:paraId="05762ABE" w14:textId="77777777" w:rsidR="001576BE" w:rsidRPr="001576BE" w:rsidRDefault="001576BE" w:rsidP="001576BE">
            <w:pPr>
              <w:contextualSpacing/>
              <w:rPr>
                <w:rFonts w:ascii="Calibri" w:eastAsia="Calibri" w:hAnsi="Calibri" w:cs="Times New Roman"/>
              </w:rPr>
            </w:pPr>
          </w:p>
        </w:tc>
      </w:tr>
    </w:tbl>
    <w:p w14:paraId="724097DA" w14:textId="77777777" w:rsidR="001576BE" w:rsidRPr="001576BE" w:rsidRDefault="001576BE" w:rsidP="001576BE">
      <w:pPr>
        <w:spacing w:after="200" w:line="276" w:lineRule="auto"/>
        <w:rPr>
          <w:rFonts w:ascii="Calibri" w:eastAsia="Calibri" w:hAnsi="Calibri" w:cs="Times New Roman"/>
          <w:kern w:val="0"/>
          <w14:ligatures w14:val="none"/>
        </w:rPr>
      </w:pPr>
    </w:p>
    <w:p w14:paraId="7B795BE0" w14:textId="77777777" w:rsidR="00525471" w:rsidRPr="00525471" w:rsidRDefault="00001DE6" w:rsidP="00525471">
      <w:pPr>
        <w:rPr>
          <w:rFonts w:ascii="Calibri" w:eastAsia="Calibri" w:hAnsi="Calibri" w:cs="Times New Roman"/>
          <w:b/>
          <w:bCs/>
          <w:kern w:val="0"/>
          <w:u w:val="single"/>
          <w14:ligatures w14:val="none"/>
        </w:rPr>
      </w:pPr>
      <w:r>
        <w:br w:type="page"/>
      </w:r>
    </w:p>
    <w:p w14:paraId="354B3CD0" w14:textId="77777777" w:rsidR="00984F25" w:rsidRPr="00984F25" w:rsidRDefault="00984F25" w:rsidP="00984F25">
      <w:pPr>
        <w:rPr>
          <w:b/>
          <w:bCs/>
          <w:sz w:val="28"/>
          <w:szCs w:val="28"/>
          <w:u w:val="single"/>
        </w:rPr>
      </w:pPr>
      <w:r w:rsidRPr="00984F25">
        <w:rPr>
          <w:b/>
          <w:bCs/>
          <w:sz w:val="28"/>
          <w:szCs w:val="28"/>
          <w:u w:val="single"/>
        </w:rPr>
        <w:lastRenderedPageBreak/>
        <w:t>Chips-experiment</w:t>
      </w:r>
    </w:p>
    <w:p w14:paraId="4D33000D" w14:textId="77777777" w:rsidR="001A17DA" w:rsidRPr="001A17DA" w:rsidRDefault="00984F25" w:rsidP="001A17DA">
      <w:pPr>
        <w:pStyle w:val="Lijstalinea"/>
        <w:numPr>
          <w:ilvl w:val="0"/>
          <w:numId w:val="6"/>
        </w:numPr>
        <w:rPr>
          <w:sz w:val="24"/>
          <w:szCs w:val="24"/>
        </w:rPr>
      </w:pPr>
      <w:r w:rsidRPr="001A17DA">
        <w:rPr>
          <w:sz w:val="24"/>
          <w:szCs w:val="24"/>
        </w:rPr>
        <w:t xml:space="preserve">Ik heb hier 2 zaken chips: een zak Lays en een zak eigen merkchips. </w:t>
      </w:r>
    </w:p>
    <w:p w14:paraId="2268D107" w14:textId="33833FCA" w:rsidR="00984F25" w:rsidRPr="001A17DA" w:rsidRDefault="00984F25" w:rsidP="001A17DA">
      <w:pPr>
        <w:pStyle w:val="Lijstalinea"/>
        <w:numPr>
          <w:ilvl w:val="0"/>
          <w:numId w:val="6"/>
        </w:numPr>
        <w:rPr>
          <w:sz w:val="24"/>
          <w:szCs w:val="24"/>
        </w:rPr>
      </w:pPr>
      <w:r w:rsidRPr="001A17DA">
        <w:rPr>
          <w:sz w:val="24"/>
          <w:szCs w:val="24"/>
        </w:rPr>
        <w:t>Beide zakken hebben een inhoud van … gram</w:t>
      </w:r>
    </w:p>
    <w:p w14:paraId="68B8DE0E" w14:textId="77777777" w:rsidR="001A17DA" w:rsidRDefault="001A17DA" w:rsidP="00984F25"/>
    <w:p w14:paraId="01CF88A8" w14:textId="77777777" w:rsidR="001A17DA" w:rsidRDefault="001A17DA" w:rsidP="00984F25"/>
    <w:tbl>
      <w:tblPr>
        <w:tblStyle w:val="Tabelraster"/>
        <w:tblW w:w="0" w:type="auto"/>
        <w:tblLook w:val="04A0" w:firstRow="1" w:lastRow="0" w:firstColumn="1" w:lastColumn="0" w:noHBand="0" w:noVBand="1"/>
      </w:tblPr>
      <w:tblGrid>
        <w:gridCol w:w="3036"/>
        <w:gridCol w:w="3013"/>
        <w:gridCol w:w="3013"/>
      </w:tblGrid>
      <w:tr w:rsidR="00984F25" w:rsidRPr="00984F25" w14:paraId="4B637FF1" w14:textId="77777777" w:rsidTr="00D13E62">
        <w:tc>
          <w:tcPr>
            <w:tcW w:w="3036" w:type="dxa"/>
          </w:tcPr>
          <w:p w14:paraId="2A27CEBD" w14:textId="77777777" w:rsidR="00984F25" w:rsidRPr="00984F25" w:rsidRDefault="00984F25" w:rsidP="00D13E62">
            <w:pPr>
              <w:rPr>
                <w:b/>
                <w:bCs/>
                <w:sz w:val="28"/>
                <w:szCs w:val="28"/>
              </w:rPr>
            </w:pPr>
          </w:p>
        </w:tc>
        <w:tc>
          <w:tcPr>
            <w:tcW w:w="3013" w:type="dxa"/>
          </w:tcPr>
          <w:p w14:paraId="6E84B33F" w14:textId="77777777" w:rsidR="00984F25" w:rsidRDefault="00984F25" w:rsidP="00D13E62">
            <w:pPr>
              <w:rPr>
                <w:b/>
                <w:bCs/>
                <w:sz w:val="28"/>
                <w:szCs w:val="28"/>
              </w:rPr>
            </w:pPr>
            <w:r w:rsidRPr="00984F25">
              <w:rPr>
                <w:b/>
                <w:bCs/>
                <w:sz w:val="28"/>
                <w:szCs w:val="28"/>
              </w:rPr>
              <w:t>Lays</w:t>
            </w:r>
          </w:p>
          <w:p w14:paraId="5432F04A" w14:textId="77777777" w:rsidR="00984F25" w:rsidRPr="00984F25" w:rsidRDefault="00984F25" w:rsidP="00D13E62">
            <w:pPr>
              <w:rPr>
                <w:b/>
                <w:bCs/>
                <w:sz w:val="28"/>
                <w:szCs w:val="28"/>
              </w:rPr>
            </w:pPr>
          </w:p>
        </w:tc>
        <w:tc>
          <w:tcPr>
            <w:tcW w:w="3013" w:type="dxa"/>
          </w:tcPr>
          <w:p w14:paraId="41393999" w14:textId="77777777" w:rsidR="00984F25" w:rsidRPr="00984F25" w:rsidRDefault="00984F25" w:rsidP="00D13E62">
            <w:pPr>
              <w:rPr>
                <w:b/>
                <w:bCs/>
                <w:sz w:val="28"/>
                <w:szCs w:val="28"/>
              </w:rPr>
            </w:pPr>
            <w:r w:rsidRPr="00984F25">
              <w:rPr>
                <w:b/>
                <w:bCs/>
                <w:sz w:val="28"/>
                <w:szCs w:val="28"/>
              </w:rPr>
              <w:t>Eigen Merk</w:t>
            </w:r>
          </w:p>
        </w:tc>
      </w:tr>
      <w:tr w:rsidR="00984F25" w14:paraId="4EA3E136" w14:textId="77777777" w:rsidTr="00D13E62">
        <w:tc>
          <w:tcPr>
            <w:tcW w:w="3036" w:type="dxa"/>
          </w:tcPr>
          <w:p w14:paraId="10C26E36" w14:textId="77777777" w:rsidR="00984F25" w:rsidRDefault="00984F25" w:rsidP="00D13E62">
            <w:r>
              <w:t>Feitelijke prijs</w:t>
            </w:r>
          </w:p>
          <w:p w14:paraId="433026D4" w14:textId="77777777" w:rsidR="00984F25" w:rsidRDefault="00984F25" w:rsidP="00D13E62"/>
        </w:tc>
        <w:tc>
          <w:tcPr>
            <w:tcW w:w="3013" w:type="dxa"/>
          </w:tcPr>
          <w:p w14:paraId="294E6A89" w14:textId="77777777" w:rsidR="00984F25" w:rsidRDefault="00984F25" w:rsidP="00D13E62">
            <w:r>
              <w:t>Wordt later bekend gemaakt</w:t>
            </w:r>
          </w:p>
        </w:tc>
        <w:tc>
          <w:tcPr>
            <w:tcW w:w="3013" w:type="dxa"/>
          </w:tcPr>
          <w:p w14:paraId="4059C33D" w14:textId="77777777" w:rsidR="00984F25" w:rsidRDefault="00984F25" w:rsidP="00D13E62">
            <w:r>
              <w:t>Wordt later bekend gemaakt.</w:t>
            </w:r>
          </w:p>
        </w:tc>
      </w:tr>
      <w:tr w:rsidR="00984F25" w14:paraId="173162AC" w14:textId="77777777" w:rsidTr="00D13E62">
        <w:tc>
          <w:tcPr>
            <w:tcW w:w="3036" w:type="dxa"/>
          </w:tcPr>
          <w:p w14:paraId="4ED4F96C" w14:textId="77777777" w:rsidR="00984F25" w:rsidRDefault="00984F25" w:rsidP="00D13E62">
            <w:r>
              <w:t>Welke prijs bent u bereid te betalen voor een zak Lays/een zak eigen merkchips?</w:t>
            </w:r>
          </w:p>
          <w:p w14:paraId="0003BD99" w14:textId="77777777" w:rsidR="00984F25" w:rsidRDefault="00984F25" w:rsidP="00D13E62"/>
        </w:tc>
        <w:tc>
          <w:tcPr>
            <w:tcW w:w="3013" w:type="dxa"/>
          </w:tcPr>
          <w:p w14:paraId="2A8D360E" w14:textId="77777777" w:rsidR="00984F25" w:rsidRDefault="00984F25" w:rsidP="00D13E62"/>
        </w:tc>
        <w:tc>
          <w:tcPr>
            <w:tcW w:w="3013" w:type="dxa"/>
          </w:tcPr>
          <w:p w14:paraId="065F75A8" w14:textId="77777777" w:rsidR="00984F25" w:rsidRDefault="00984F25" w:rsidP="00D13E62"/>
        </w:tc>
      </w:tr>
      <w:tr w:rsidR="00984F25" w14:paraId="75DEB222" w14:textId="77777777" w:rsidTr="00D13E62">
        <w:tc>
          <w:tcPr>
            <w:tcW w:w="3036" w:type="dxa"/>
          </w:tcPr>
          <w:p w14:paraId="2E3796F8" w14:textId="77777777" w:rsidR="00984F25" w:rsidRDefault="00984F25" w:rsidP="00D13E62">
            <w:r>
              <w:t>Wat denkt u dat deze zak chips heeft gekost in de supermarkt?</w:t>
            </w:r>
          </w:p>
          <w:p w14:paraId="5CA317E4" w14:textId="77777777" w:rsidR="00984F25" w:rsidRDefault="00984F25" w:rsidP="00D13E62"/>
        </w:tc>
        <w:tc>
          <w:tcPr>
            <w:tcW w:w="3013" w:type="dxa"/>
          </w:tcPr>
          <w:p w14:paraId="77D87F3F" w14:textId="77777777" w:rsidR="00984F25" w:rsidRDefault="00984F25" w:rsidP="00D13E62"/>
        </w:tc>
        <w:tc>
          <w:tcPr>
            <w:tcW w:w="3013" w:type="dxa"/>
          </w:tcPr>
          <w:p w14:paraId="47968E52" w14:textId="77777777" w:rsidR="00984F25" w:rsidRDefault="00984F25" w:rsidP="00D13E62"/>
        </w:tc>
      </w:tr>
      <w:tr w:rsidR="00984F25" w14:paraId="5A3534E4" w14:textId="77777777" w:rsidTr="00233146">
        <w:tc>
          <w:tcPr>
            <w:tcW w:w="3036" w:type="dxa"/>
          </w:tcPr>
          <w:p w14:paraId="2492921F" w14:textId="77777777" w:rsidR="00984F25" w:rsidRDefault="00984F25" w:rsidP="00D13E62">
            <w:r>
              <w:t>Waarom heeft u voor de ene zak meer over dan voor de andere?</w:t>
            </w:r>
          </w:p>
          <w:p w14:paraId="61056011" w14:textId="77777777" w:rsidR="00984F25" w:rsidRDefault="00984F25" w:rsidP="00D13E62"/>
          <w:p w14:paraId="7B64B417" w14:textId="77777777" w:rsidR="00984F25" w:rsidRDefault="00984F25" w:rsidP="00D13E62"/>
        </w:tc>
        <w:tc>
          <w:tcPr>
            <w:tcW w:w="6026" w:type="dxa"/>
            <w:gridSpan w:val="2"/>
          </w:tcPr>
          <w:p w14:paraId="66760F48" w14:textId="77777777" w:rsidR="00984F25" w:rsidRDefault="00984F25" w:rsidP="00D13E62"/>
        </w:tc>
      </w:tr>
      <w:tr w:rsidR="00984F25" w14:paraId="1983F4C7" w14:textId="77777777" w:rsidTr="00D13E62">
        <w:tc>
          <w:tcPr>
            <w:tcW w:w="3036" w:type="dxa"/>
          </w:tcPr>
          <w:p w14:paraId="463AF2B5" w14:textId="77777777" w:rsidR="00984F25" w:rsidRDefault="00984F25" w:rsidP="00D13E62">
            <w:r>
              <w:t>U mag proeven. Vraagt u zich af in welke bak de Lays zit en in welke bak de eigen merkchips zit?</w:t>
            </w:r>
          </w:p>
        </w:tc>
        <w:tc>
          <w:tcPr>
            <w:tcW w:w="3013" w:type="dxa"/>
          </w:tcPr>
          <w:p w14:paraId="5E7DE876" w14:textId="77777777" w:rsidR="00984F25" w:rsidRDefault="00984F25" w:rsidP="00D13E62">
            <w:r>
              <w:t>In bak A</w:t>
            </w:r>
          </w:p>
          <w:p w14:paraId="1F4BE77D" w14:textId="77777777" w:rsidR="00984F25" w:rsidRDefault="00984F25" w:rsidP="00D13E62">
            <w:r>
              <w:t>In bak B</w:t>
            </w:r>
          </w:p>
        </w:tc>
        <w:tc>
          <w:tcPr>
            <w:tcW w:w="3013" w:type="dxa"/>
          </w:tcPr>
          <w:p w14:paraId="3DFC5A1C" w14:textId="77777777" w:rsidR="00984F25" w:rsidRDefault="00984F25" w:rsidP="00D13E62">
            <w:r>
              <w:t>In bak A</w:t>
            </w:r>
          </w:p>
          <w:p w14:paraId="1519CAC0" w14:textId="77777777" w:rsidR="00984F25" w:rsidRDefault="00984F25" w:rsidP="00D13E62">
            <w:r>
              <w:t>In bak B</w:t>
            </w:r>
          </w:p>
        </w:tc>
      </w:tr>
      <w:tr w:rsidR="00984F25" w14:paraId="267AA907" w14:textId="77777777" w:rsidTr="00D13E62">
        <w:tc>
          <w:tcPr>
            <w:tcW w:w="3036" w:type="dxa"/>
          </w:tcPr>
          <w:p w14:paraId="1CB3400F" w14:textId="77777777" w:rsidR="00984F25" w:rsidRDefault="00984F25" w:rsidP="00D13E62">
            <w:r>
              <w:t>Wat zegt dit experiment over (uw) consumentengedrag?</w:t>
            </w:r>
          </w:p>
          <w:p w14:paraId="48422BDA" w14:textId="77777777" w:rsidR="00984F25" w:rsidRDefault="00984F25" w:rsidP="00D13E62"/>
          <w:p w14:paraId="6997A174" w14:textId="77777777" w:rsidR="00984F25" w:rsidRDefault="00984F25" w:rsidP="00D13E62"/>
          <w:p w14:paraId="765245A4" w14:textId="77777777" w:rsidR="00984F25" w:rsidRDefault="00984F25" w:rsidP="00D13E62"/>
        </w:tc>
        <w:tc>
          <w:tcPr>
            <w:tcW w:w="6026" w:type="dxa"/>
            <w:gridSpan w:val="2"/>
          </w:tcPr>
          <w:p w14:paraId="4D468C21" w14:textId="77777777" w:rsidR="00984F25" w:rsidRDefault="00984F25" w:rsidP="00D13E62"/>
        </w:tc>
      </w:tr>
      <w:tr w:rsidR="00984F25" w14:paraId="623125FC" w14:textId="77777777" w:rsidTr="00D13E62">
        <w:tc>
          <w:tcPr>
            <w:tcW w:w="3036" w:type="dxa"/>
          </w:tcPr>
          <w:p w14:paraId="6DB46601" w14:textId="77777777" w:rsidR="00984F25" w:rsidRDefault="00984F25" w:rsidP="00D13E62">
            <w:r>
              <w:t>Welke economische begrippen/onderwerpen</w:t>
            </w:r>
          </w:p>
          <w:p w14:paraId="4CCA8414" w14:textId="77777777" w:rsidR="00984F25" w:rsidRDefault="00984F25" w:rsidP="00D13E62">
            <w:r>
              <w:t>komen goed naar voren in dit experiment?</w:t>
            </w:r>
          </w:p>
          <w:p w14:paraId="4AB33F9E" w14:textId="7919CC02" w:rsidR="00984F25" w:rsidRDefault="00984F25" w:rsidP="00D13E62"/>
        </w:tc>
        <w:tc>
          <w:tcPr>
            <w:tcW w:w="6026" w:type="dxa"/>
            <w:gridSpan w:val="2"/>
          </w:tcPr>
          <w:p w14:paraId="599C7494" w14:textId="77777777" w:rsidR="00984F25" w:rsidRDefault="00984F25" w:rsidP="00D13E62"/>
        </w:tc>
      </w:tr>
    </w:tbl>
    <w:p w14:paraId="128B14AF" w14:textId="77777777" w:rsidR="00984F25" w:rsidRDefault="00984F25" w:rsidP="00984F25"/>
    <w:p w14:paraId="79C6A2E6" w14:textId="77777777" w:rsidR="00525471" w:rsidRPr="00525471" w:rsidRDefault="00525471" w:rsidP="00525471">
      <w:pPr>
        <w:spacing w:after="200" w:line="276" w:lineRule="auto"/>
        <w:rPr>
          <w:rFonts w:ascii="Calibri" w:eastAsia="Calibri" w:hAnsi="Calibri" w:cs="Times New Roman"/>
          <w:b/>
          <w:bCs/>
          <w:kern w:val="0"/>
          <w:u w:val="single"/>
          <w14:ligatures w14:val="none"/>
        </w:rPr>
      </w:pPr>
    </w:p>
    <w:p w14:paraId="54643B94" w14:textId="77777777" w:rsidR="00525471" w:rsidRPr="00525471" w:rsidRDefault="00525471" w:rsidP="00525471">
      <w:pPr>
        <w:spacing w:after="200" w:line="276" w:lineRule="auto"/>
        <w:rPr>
          <w:rFonts w:ascii="Calibri" w:eastAsia="Calibri" w:hAnsi="Calibri" w:cs="Times New Roman"/>
          <w:b/>
          <w:bCs/>
          <w:kern w:val="0"/>
          <w:u w:val="single"/>
          <w14:ligatures w14:val="none"/>
        </w:rPr>
      </w:pPr>
    </w:p>
    <w:p w14:paraId="6AF9190C" w14:textId="77777777" w:rsidR="00525471" w:rsidRPr="00525471" w:rsidRDefault="00525471" w:rsidP="00525471">
      <w:pPr>
        <w:spacing w:after="200" w:line="276" w:lineRule="auto"/>
        <w:rPr>
          <w:rFonts w:ascii="Calibri" w:eastAsia="Calibri" w:hAnsi="Calibri" w:cs="Times New Roman"/>
          <w:b/>
          <w:bCs/>
          <w:kern w:val="0"/>
          <w:u w:val="single"/>
          <w14:ligatures w14:val="none"/>
        </w:rPr>
      </w:pPr>
    </w:p>
    <w:p w14:paraId="6899AE6B" w14:textId="77777777" w:rsidR="00984F25" w:rsidRDefault="00984F25">
      <w:pPr>
        <w:rPr>
          <w:rFonts w:ascii="Times New Roman" w:eastAsia="Times New Roman" w:hAnsi="Times New Roman" w:cs="Times New Roman"/>
          <w:b/>
          <w:kern w:val="0"/>
          <w:sz w:val="36"/>
          <w:szCs w:val="36"/>
          <w:lang w:eastAsia="nl-NL"/>
          <w14:ligatures w14:val="none"/>
        </w:rPr>
      </w:pPr>
      <w:r>
        <w:rPr>
          <w:rFonts w:ascii="Times New Roman" w:eastAsia="Times New Roman" w:hAnsi="Times New Roman" w:cs="Times New Roman"/>
          <w:b/>
          <w:kern w:val="0"/>
          <w:sz w:val="36"/>
          <w:szCs w:val="36"/>
          <w:lang w:eastAsia="nl-NL"/>
          <w14:ligatures w14:val="none"/>
        </w:rPr>
        <w:br w:type="page"/>
      </w:r>
    </w:p>
    <w:p w14:paraId="2A92254B" w14:textId="4502442F" w:rsidR="008B4243" w:rsidRPr="00984F25" w:rsidRDefault="008B4243" w:rsidP="008B4243">
      <w:pPr>
        <w:rPr>
          <w:b/>
          <w:bCs/>
          <w:sz w:val="28"/>
          <w:szCs w:val="28"/>
          <w:u w:val="single"/>
        </w:rPr>
      </w:pPr>
      <w:r>
        <w:rPr>
          <w:b/>
          <w:bCs/>
          <w:sz w:val="28"/>
          <w:szCs w:val="28"/>
          <w:u w:val="single"/>
        </w:rPr>
        <w:lastRenderedPageBreak/>
        <w:t>Boeren</w:t>
      </w:r>
      <w:r w:rsidRPr="00984F25">
        <w:rPr>
          <w:b/>
          <w:bCs/>
          <w:sz w:val="28"/>
          <w:szCs w:val="28"/>
          <w:u w:val="single"/>
        </w:rPr>
        <w:t>-experiment</w:t>
      </w:r>
    </w:p>
    <w:p w14:paraId="294E6D64" w14:textId="21850F6D" w:rsidR="008B4243" w:rsidRDefault="008B4243">
      <w:pPr>
        <w:rPr>
          <w:rFonts w:ascii="Times New Roman" w:eastAsia="Times New Roman" w:hAnsi="Times New Roman" w:cs="Times New Roman"/>
          <w:b/>
          <w:kern w:val="0"/>
          <w:sz w:val="36"/>
          <w:szCs w:val="36"/>
          <w:lang w:eastAsia="nl-NL"/>
          <w14:ligatures w14:val="none"/>
        </w:rPr>
      </w:pPr>
    </w:p>
    <w:tbl>
      <w:tblPr>
        <w:tblStyle w:val="Tabelraster"/>
        <w:tblW w:w="0" w:type="auto"/>
        <w:tblLook w:val="04A0" w:firstRow="1" w:lastRow="0" w:firstColumn="1" w:lastColumn="0" w:noHBand="0" w:noVBand="1"/>
      </w:tblPr>
      <w:tblGrid>
        <w:gridCol w:w="4531"/>
        <w:gridCol w:w="4531"/>
      </w:tblGrid>
      <w:tr w:rsidR="008B4243" w14:paraId="586FD2C0" w14:textId="77777777" w:rsidTr="008B4243">
        <w:tc>
          <w:tcPr>
            <w:tcW w:w="4531" w:type="dxa"/>
          </w:tcPr>
          <w:p w14:paraId="21C63ED9" w14:textId="020C7471" w:rsidR="008B4243" w:rsidRDefault="008B4243">
            <w:pPr>
              <w:rPr>
                <w:rFonts w:ascii="Times New Roman" w:eastAsia="Times New Roman" w:hAnsi="Times New Roman" w:cs="Times New Roman"/>
                <w:b/>
                <w:kern w:val="0"/>
                <w:sz w:val="36"/>
                <w:szCs w:val="36"/>
                <w:lang w:eastAsia="nl-NL"/>
                <w14:ligatures w14:val="none"/>
              </w:rPr>
            </w:pPr>
            <w:r>
              <w:rPr>
                <w:rFonts w:ascii="Times New Roman" w:eastAsia="Times New Roman" w:hAnsi="Times New Roman" w:cs="Times New Roman"/>
                <w:b/>
                <w:kern w:val="0"/>
                <w:sz w:val="36"/>
                <w:szCs w:val="36"/>
                <w:lang w:eastAsia="nl-NL"/>
                <w14:ligatures w14:val="none"/>
              </w:rPr>
              <w:t>Dier</w:t>
            </w:r>
          </w:p>
        </w:tc>
        <w:tc>
          <w:tcPr>
            <w:tcW w:w="4531" w:type="dxa"/>
          </w:tcPr>
          <w:p w14:paraId="5038BF64" w14:textId="506437CB" w:rsidR="008B4243" w:rsidRDefault="008F7C33">
            <w:pPr>
              <w:rPr>
                <w:rFonts w:ascii="Times New Roman" w:eastAsia="Times New Roman" w:hAnsi="Times New Roman" w:cs="Times New Roman"/>
                <w:b/>
                <w:kern w:val="0"/>
                <w:sz w:val="36"/>
                <w:szCs w:val="36"/>
                <w:lang w:eastAsia="nl-NL"/>
                <w14:ligatures w14:val="none"/>
              </w:rPr>
            </w:pPr>
            <w:r>
              <w:rPr>
                <w:rFonts w:ascii="Times New Roman" w:eastAsia="Times New Roman" w:hAnsi="Times New Roman" w:cs="Times New Roman"/>
                <w:b/>
                <w:kern w:val="0"/>
                <w:sz w:val="36"/>
                <w:szCs w:val="36"/>
                <w:lang w:eastAsia="nl-NL"/>
                <w14:ligatures w14:val="none"/>
              </w:rPr>
              <w:t>Geboden p</w:t>
            </w:r>
            <w:r w:rsidR="008B4243">
              <w:rPr>
                <w:rFonts w:ascii="Times New Roman" w:eastAsia="Times New Roman" w:hAnsi="Times New Roman" w:cs="Times New Roman"/>
                <w:b/>
                <w:kern w:val="0"/>
                <w:sz w:val="36"/>
                <w:szCs w:val="36"/>
                <w:lang w:eastAsia="nl-NL"/>
                <w14:ligatures w14:val="none"/>
              </w:rPr>
              <w:t>rijs (ronde 1)</w:t>
            </w:r>
          </w:p>
          <w:p w14:paraId="4D65E0D9" w14:textId="3507794C" w:rsidR="001A17DA" w:rsidRDefault="001A17DA">
            <w:pPr>
              <w:rPr>
                <w:rFonts w:ascii="Times New Roman" w:eastAsia="Times New Roman" w:hAnsi="Times New Roman" w:cs="Times New Roman"/>
                <w:b/>
                <w:kern w:val="0"/>
                <w:sz w:val="36"/>
                <w:szCs w:val="36"/>
                <w:lang w:eastAsia="nl-NL"/>
                <w14:ligatures w14:val="none"/>
              </w:rPr>
            </w:pPr>
          </w:p>
        </w:tc>
      </w:tr>
      <w:tr w:rsidR="008B4243" w14:paraId="08FA4B4E" w14:textId="77777777" w:rsidTr="008B4243">
        <w:tc>
          <w:tcPr>
            <w:tcW w:w="4531" w:type="dxa"/>
          </w:tcPr>
          <w:p w14:paraId="5B9E6375" w14:textId="77777777" w:rsidR="008B4243" w:rsidRPr="008F7C33" w:rsidRDefault="008B4243">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Varken</w:t>
            </w:r>
          </w:p>
          <w:p w14:paraId="54F4FB7F" w14:textId="3EC6158D"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5561189E" w14:textId="77777777" w:rsidR="008B4243" w:rsidRDefault="008B4243">
            <w:pPr>
              <w:rPr>
                <w:rFonts w:ascii="Times New Roman" w:eastAsia="Times New Roman" w:hAnsi="Times New Roman" w:cs="Times New Roman"/>
                <w:b/>
                <w:kern w:val="0"/>
                <w:sz w:val="36"/>
                <w:szCs w:val="36"/>
                <w:lang w:eastAsia="nl-NL"/>
                <w14:ligatures w14:val="none"/>
              </w:rPr>
            </w:pPr>
          </w:p>
        </w:tc>
      </w:tr>
      <w:tr w:rsidR="008B4243" w14:paraId="12BD9071" w14:textId="77777777" w:rsidTr="008B4243">
        <w:tc>
          <w:tcPr>
            <w:tcW w:w="4531" w:type="dxa"/>
          </w:tcPr>
          <w:p w14:paraId="34C603C3" w14:textId="77777777" w:rsidR="008B4243" w:rsidRPr="008F7C33" w:rsidRDefault="008B4243">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Paard</w:t>
            </w:r>
          </w:p>
          <w:p w14:paraId="0527A404" w14:textId="01193F35"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5CCBD52A" w14:textId="77777777" w:rsidR="008B4243" w:rsidRDefault="008B4243">
            <w:pPr>
              <w:rPr>
                <w:rFonts w:ascii="Times New Roman" w:eastAsia="Times New Roman" w:hAnsi="Times New Roman" w:cs="Times New Roman"/>
                <w:b/>
                <w:kern w:val="0"/>
                <w:sz w:val="36"/>
                <w:szCs w:val="36"/>
                <w:lang w:eastAsia="nl-NL"/>
                <w14:ligatures w14:val="none"/>
              </w:rPr>
            </w:pPr>
          </w:p>
        </w:tc>
      </w:tr>
      <w:tr w:rsidR="008B4243" w14:paraId="3E629E12" w14:textId="77777777" w:rsidTr="008B4243">
        <w:tc>
          <w:tcPr>
            <w:tcW w:w="4531" w:type="dxa"/>
          </w:tcPr>
          <w:p w14:paraId="10CB77ED" w14:textId="77777777" w:rsidR="008B4243" w:rsidRPr="008F7C33" w:rsidRDefault="008B4243">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Hond</w:t>
            </w:r>
          </w:p>
          <w:p w14:paraId="0D5AECE9" w14:textId="779FC738"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743F6069" w14:textId="77777777" w:rsidR="008B4243" w:rsidRDefault="008B4243">
            <w:pPr>
              <w:rPr>
                <w:rFonts w:ascii="Times New Roman" w:eastAsia="Times New Roman" w:hAnsi="Times New Roman" w:cs="Times New Roman"/>
                <w:b/>
                <w:kern w:val="0"/>
                <w:sz w:val="36"/>
                <w:szCs w:val="36"/>
                <w:lang w:eastAsia="nl-NL"/>
                <w14:ligatures w14:val="none"/>
              </w:rPr>
            </w:pPr>
          </w:p>
        </w:tc>
      </w:tr>
      <w:tr w:rsidR="008B4243" w14:paraId="4A02D9C8" w14:textId="77777777" w:rsidTr="008B4243">
        <w:tc>
          <w:tcPr>
            <w:tcW w:w="4531" w:type="dxa"/>
          </w:tcPr>
          <w:p w14:paraId="54BF73D0" w14:textId="77777777" w:rsidR="008B4243" w:rsidRPr="008F7C33" w:rsidRDefault="008B4243">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Koe</w:t>
            </w:r>
          </w:p>
          <w:p w14:paraId="6856F12D" w14:textId="20D3DB00"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6A6F46FA" w14:textId="77777777" w:rsidR="008B4243" w:rsidRDefault="008B4243">
            <w:pPr>
              <w:rPr>
                <w:rFonts w:ascii="Times New Roman" w:eastAsia="Times New Roman" w:hAnsi="Times New Roman" w:cs="Times New Roman"/>
                <w:b/>
                <w:kern w:val="0"/>
                <w:sz w:val="36"/>
                <w:szCs w:val="36"/>
                <w:lang w:eastAsia="nl-NL"/>
                <w14:ligatures w14:val="none"/>
              </w:rPr>
            </w:pPr>
          </w:p>
        </w:tc>
      </w:tr>
      <w:tr w:rsidR="008B4243" w14:paraId="2863664E" w14:textId="77777777" w:rsidTr="008B4243">
        <w:tc>
          <w:tcPr>
            <w:tcW w:w="4531" w:type="dxa"/>
          </w:tcPr>
          <w:p w14:paraId="33DC4866" w14:textId="77777777" w:rsidR="008B4243" w:rsidRPr="008F7C33" w:rsidRDefault="008B4243">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Geit</w:t>
            </w:r>
          </w:p>
          <w:p w14:paraId="6A69BC40" w14:textId="70D5C863"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7567C0FB" w14:textId="77777777" w:rsidR="008B4243" w:rsidRDefault="008B4243">
            <w:pPr>
              <w:rPr>
                <w:rFonts w:ascii="Times New Roman" w:eastAsia="Times New Roman" w:hAnsi="Times New Roman" w:cs="Times New Roman"/>
                <w:b/>
                <w:kern w:val="0"/>
                <w:sz w:val="36"/>
                <w:szCs w:val="36"/>
                <w:lang w:eastAsia="nl-NL"/>
                <w14:ligatures w14:val="none"/>
              </w:rPr>
            </w:pPr>
          </w:p>
        </w:tc>
      </w:tr>
      <w:tr w:rsidR="008B4243" w14:paraId="1EE7C325" w14:textId="77777777" w:rsidTr="008B4243">
        <w:tc>
          <w:tcPr>
            <w:tcW w:w="4531" w:type="dxa"/>
          </w:tcPr>
          <w:p w14:paraId="316AD20E" w14:textId="77777777" w:rsidR="008B4243" w:rsidRPr="008F7C33" w:rsidRDefault="008B4243">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Schaap</w:t>
            </w:r>
          </w:p>
          <w:p w14:paraId="1AF459D7" w14:textId="4074D430"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2B2754AA" w14:textId="77777777" w:rsidR="008B4243" w:rsidRDefault="008B4243">
            <w:pPr>
              <w:rPr>
                <w:rFonts w:ascii="Times New Roman" w:eastAsia="Times New Roman" w:hAnsi="Times New Roman" w:cs="Times New Roman"/>
                <w:b/>
                <w:kern w:val="0"/>
                <w:sz w:val="36"/>
                <w:szCs w:val="36"/>
                <w:lang w:eastAsia="nl-NL"/>
                <w14:ligatures w14:val="none"/>
              </w:rPr>
            </w:pPr>
          </w:p>
        </w:tc>
      </w:tr>
      <w:tr w:rsidR="001A17DA" w14:paraId="766FB7B1" w14:textId="77777777" w:rsidTr="008B4243">
        <w:tc>
          <w:tcPr>
            <w:tcW w:w="4531" w:type="dxa"/>
          </w:tcPr>
          <w:p w14:paraId="6E8950EA" w14:textId="77777777" w:rsidR="001A17DA" w:rsidRDefault="001A17DA">
            <w:pPr>
              <w:rPr>
                <w:rFonts w:ascii="Times New Roman" w:eastAsia="Times New Roman" w:hAnsi="Times New Roman" w:cs="Times New Roman"/>
                <w:b/>
                <w:kern w:val="0"/>
                <w:sz w:val="36"/>
                <w:szCs w:val="36"/>
                <w:lang w:eastAsia="nl-NL"/>
                <w14:ligatures w14:val="none"/>
              </w:rPr>
            </w:pPr>
          </w:p>
        </w:tc>
        <w:tc>
          <w:tcPr>
            <w:tcW w:w="4531" w:type="dxa"/>
          </w:tcPr>
          <w:p w14:paraId="19671C73" w14:textId="77777777" w:rsidR="001A17DA" w:rsidRDefault="001A17DA">
            <w:pPr>
              <w:rPr>
                <w:rFonts w:ascii="Times New Roman" w:eastAsia="Times New Roman" w:hAnsi="Times New Roman" w:cs="Times New Roman"/>
                <w:b/>
                <w:kern w:val="0"/>
                <w:sz w:val="36"/>
                <w:szCs w:val="36"/>
                <w:lang w:eastAsia="nl-NL"/>
                <w14:ligatures w14:val="none"/>
              </w:rPr>
            </w:pPr>
          </w:p>
          <w:p w14:paraId="7BC972A8" w14:textId="28133323" w:rsidR="001A17DA" w:rsidRDefault="008F7C33">
            <w:pPr>
              <w:rPr>
                <w:rFonts w:ascii="Times New Roman" w:eastAsia="Times New Roman" w:hAnsi="Times New Roman" w:cs="Times New Roman"/>
                <w:b/>
                <w:kern w:val="0"/>
                <w:sz w:val="36"/>
                <w:szCs w:val="36"/>
                <w:lang w:eastAsia="nl-NL"/>
                <w14:ligatures w14:val="none"/>
              </w:rPr>
            </w:pPr>
            <w:r>
              <w:rPr>
                <w:rFonts w:ascii="Times New Roman" w:eastAsia="Times New Roman" w:hAnsi="Times New Roman" w:cs="Times New Roman"/>
                <w:b/>
                <w:kern w:val="0"/>
                <w:sz w:val="36"/>
                <w:szCs w:val="36"/>
                <w:lang w:eastAsia="nl-NL"/>
                <w14:ligatures w14:val="none"/>
              </w:rPr>
              <w:t>Geboden p</w:t>
            </w:r>
            <w:r w:rsidR="001A17DA">
              <w:rPr>
                <w:rFonts w:ascii="Times New Roman" w:eastAsia="Times New Roman" w:hAnsi="Times New Roman" w:cs="Times New Roman"/>
                <w:b/>
                <w:kern w:val="0"/>
                <w:sz w:val="36"/>
                <w:szCs w:val="36"/>
                <w:lang w:eastAsia="nl-NL"/>
                <w14:ligatures w14:val="none"/>
              </w:rPr>
              <w:t>rijs  (ronde 2)</w:t>
            </w:r>
          </w:p>
          <w:p w14:paraId="24F2172C" w14:textId="76B85673" w:rsidR="001A17DA" w:rsidRDefault="001A17DA">
            <w:pPr>
              <w:rPr>
                <w:rFonts w:ascii="Times New Roman" w:eastAsia="Times New Roman" w:hAnsi="Times New Roman" w:cs="Times New Roman"/>
                <w:b/>
                <w:kern w:val="0"/>
                <w:sz w:val="36"/>
                <w:szCs w:val="36"/>
                <w:lang w:eastAsia="nl-NL"/>
                <w14:ligatures w14:val="none"/>
              </w:rPr>
            </w:pPr>
          </w:p>
        </w:tc>
      </w:tr>
      <w:tr w:rsidR="001A17DA" w14:paraId="270BD4BB" w14:textId="77777777" w:rsidTr="008B4243">
        <w:tc>
          <w:tcPr>
            <w:tcW w:w="4531" w:type="dxa"/>
          </w:tcPr>
          <w:p w14:paraId="7F22A563" w14:textId="77777777" w:rsidR="001A17DA" w:rsidRPr="008F7C33" w:rsidRDefault="001A17DA">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Paard</w:t>
            </w:r>
          </w:p>
          <w:p w14:paraId="1239BA8B" w14:textId="591ABD38"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4BB62DE7" w14:textId="77777777" w:rsidR="001A17DA" w:rsidRDefault="001A17DA">
            <w:pPr>
              <w:rPr>
                <w:rFonts w:ascii="Times New Roman" w:eastAsia="Times New Roman" w:hAnsi="Times New Roman" w:cs="Times New Roman"/>
                <w:b/>
                <w:kern w:val="0"/>
                <w:sz w:val="36"/>
                <w:szCs w:val="36"/>
                <w:lang w:eastAsia="nl-NL"/>
                <w14:ligatures w14:val="none"/>
              </w:rPr>
            </w:pPr>
          </w:p>
        </w:tc>
      </w:tr>
      <w:tr w:rsidR="001A17DA" w14:paraId="53A28AA6" w14:textId="77777777" w:rsidTr="008B4243">
        <w:tc>
          <w:tcPr>
            <w:tcW w:w="4531" w:type="dxa"/>
          </w:tcPr>
          <w:p w14:paraId="16F2CEA1" w14:textId="77777777" w:rsidR="001A17DA" w:rsidRPr="008F7C33" w:rsidRDefault="001A17DA">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Hond</w:t>
            </w:r>
          </w:p>
          <w:p w14:paraId="2B327A23" w14:textId="235967ED"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4A8461A3" w14:textId="77777777" w:rsidR="001A17DA" w:rsidRDefault="001A17DA">
            <w:pPr>
              <w:rPr>
                <w:rFonts w:ascii="Times New Roman" w:eastAsia="Times New Roman" w:hAnsi="Times New Roman" w:cs="Times New Roman"/>
                <w:b/>
                <w:kern w:val="0"/>
                <w:sz w:val="36"/>
                <w:szCs w:val="36"/>
                <w:lang w:eastAsia="nl-NL"/>
                <w14:ligatures w14:val="none"/>
              </w:rPr>
            </w:pPr>
          </w:p>
        </w:tc>
      </w:tr>
      <w:tr w:rsidR="001A17DA" w14:paraId="3B6CB996" w14:textId="77777777" w:rsidTr="008B4243">
        <w:tc>
          <w:tcPr>
            <w:tcW w:w="4531" w:type="dxa"/>
          </w:tcPr>
          <w:p w14:paraId="69D760CB" w14:textId="77777777" w:rsidR="001A17DA" w:rsidRPr="008F7C33" w:rsidRDefault="001A17DA">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Koe</w:t>
            </w:r>
          </w:p>
          <w:p w14:paraId="7E05735E" w14:textId="56119FA4"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3227C992" w14:textId="77777777" w:rsidR="001A17DA" w:rsidRDefault="001A17DA">
            <w:pPr>
              <w:rPr>
                <w:rFonts w:ascii="Times New Roman" w:eastAsia="Times New Roman" w:hAnsi="Times New Roman" w:cs="Times New Roman"/>
                <w:b/>
                <w:kern w:val="0"/>
                <w:sz w:val="36"/>
                <w:szCs w:val="36"/>
                <w:lang w:eastAsia="nl-NL"/>
                <w14:ligatures w14:val="none"/>
              </w:rPr>
            </w:pPr>
          </w:p>
        </w:tc>
      </w:tr>
      <w:tr w:rsidR="001A17DA" w14:paraId="56757DBB" w14:textId="77777777" w:rsidTr="008B4243">
        <w:tc>
          <w:tcPr>
            <w:tcW w:w="4531" w:type="dxa"/>
          </w:tcPr>
          <w:p w14:paraId="26358D93" w14:textId="77777777" w:rsidR="001A17DA" w:rsidRPr="008F7C33" w:rsidRDefault="001A17DA">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Geit</w:t>
            </w:r>
          </w:p>
          <w:p w14:paraId="114A51B8" w14:textId="333CD70E"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6B2DC899" w14:textId="77777777" w:rsidR="001A17DA" w:rsidRDefault="001A17DA">
            <w:pPr>
              <w:rPr>
                <w:rFonts w:ascii="Times New Roman" w:eastAsia="Times New Roman" w:hAnsi="Times New Roman" w:cs="Times New Roman"/>
                <w:b/>
                <w:kern w:val="0"/>
                <w:sz w:val="36"/>
                <w:szCs w:val="36"/>
                <w:lang w:eastAsia="nl-NL"/>
                <w14:ligatures w14:val="none"/>
              </w:rPr>
            </w:pPr>
          </w:p>
        </w:tc>
      </w:tr>
      <w:tr w:rsidR="001A17DA" w14:paraId="0852E02B" w14:textId="77777777" w:rsidTr="008B4243">
        <w:tc>
          <w:tcPr>
            <w:tcW w:w="4531" w:type="dxa"/>
          </w:tcPr>
          <w:p w14:paraId="5D2D7225" w14:textId="77777777" w:rsidR="001A17DA" w:rsidRPr="008F7C33" w:rsidRDefault="001A17DA">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Schaap</w:t>
            </w:r>
          </w:p>
          <w:p w14:paraId="129D71F7" w14:textId="37BF2B67"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3D29D165" w14:textId="77777777" w:rsidR="001A17DA" w:rsidRDefault="001A17DA">
            <w:pPr>
              <w:rPr>
                <w:rFonts w:ascii="Times New Roman" w:eastAsia="Times New Roman" w:hAnsi="Times New Roman" w:cs="Times New Roman"/>
                <w:b/>
                <w:kern w:val="0"/>
                <w:sz w:val="36"/>
                <w:szCs w:val="36"/>
                <w:lang w:eastAsia="nl-NL"/>
                <w14:ligatures w14:val="none"/>
              </w:rPr>
            </w:pPr>
          </w:p>
        </w:tc>
      </w:tr>
      <w:tr w:rsidR="001A17DA" w14:paraId="7C38067F" w14:textId="77777777" w:rsidTr="008B4243">
        <w:tc>
          <w:tcPr>
            <w:tcW w:w="4531" w:type="dxa"/>
          </w:tcPr>
          <w:p w14:paraId="74821670" w14:textId="77777777" w:rsidR="001A17DA" w:rsidRPr="008F7C33" w:rsidRDefault="001A17DA">
            <w:pPr>
              <w:rPr>
                <w:rFonts w:ascii="Times New Roman" w:eastAsia="Times New Roman" w:hAnsi="Times New Roman" w:cs="Times New Roman"/>
                <w:b/>
                <w:kern w:val="0"/>
                <w:sz w:val="28"/>
                <w:szCs w:val="28"/>
                <w:lang w:eastAsia="nl-NL"/>
                <w14:ligatures w14:val="none"/>
              </w:rPr>
            </w:pPr>
            <w:r w:rsidRPr="008F7C33">
              <w:rPr>
                <w:rFonts w:ascii="Times New Roman" w:eastAsia="Times New Roman" w:hAnsi="Times New Roman" w:cs="Times New Roman"/>
                <w:b/>
                <w:kern w:val="0"/>
                <w:sz w:val="28"/>
                <w:szCs w:val="28"/>
                <w:lang w:eastAsia="nl-NL"/>
                <w14:ligatures w14:val="none"/>
              </w:rPr>
              <w:t>Varken</w:t>
            </w:r>
          </w:p>
          <w:p w14:paraId="1BC6AF1B" w14:textId="72C60460" w:rsidR="001A17DA" w:rsidRPr="008F7C33" w:rsidRDefault="001A17DA">
            <w:pPr>
              <w:rPr>
                <w:rFonts w:ascii="Times New Roman" w:eastAsia="Times New Roman" w:hAnsi="Times New Roman" w:cs="Times New Roman"/>
                <w:b/>
                <w:kern w:val="0"/>
                <w:sz w:val="28"/>
                <w:szCs w:val="28"/>
                <w:lang w:eastAsia="nl-NL"/>
                <w14:ligatures w14:val="none"/>
              </w:rPr>
            </w:pPr>
          </w:p>
        </w:tc>
        <w:tc>
          <w:tcPr>
            <w:tcW w:w="4531" w:type="dxa"/>
          </w:tcPr>
          <w:p w14:paraId="30385595" w14:textId="77777777" w:rsidR="001A17DA" w:rsidRDefault="001A17DA">
            <w:pPr>
              <w:rPr>
                <w:rFonts w:ascii="Times New Roman" w:eastAsia="Times New Roman" w:hAnsi="Times New Roman" w:cs="Times New Roman"/>
                <w:b/>
                <w:kern w:val="0"/>
                <w:sz w:val="36"/>
                <w:szCs w:val="36"/>
                <w:lang w:eastAsia="nl-NL"/>
                <w14:ligatures w14:val="none"/>
              </w:rPr>
            </w:pPr>
          </w:p>
        </w:tc>
      </w:tr>
    </w:tbl>
    <w:p w14:paraId="049A1E44" w14:textId="3DA3CCBC" w:rsidR="008B4243" w:rsidRDefault="008B4243">
      <w:pPr>
        <w:rPr>
          <w:rFonts w:ascii="Times New Roman" w:eastAsia="Times New Roman" w:hAnsi="Times New Roman" w:cs="Times New Roman"/>
          <w:b/>
          <w:kern w:val="0"/>
          <w:sz w:val="36"/>
          <w:szCs w:val="36"/>
          <w:lang w:eastAsia="nl-NL"/>
          <w14:ligatures w14:val="none"/>
        </w:rPr>
      </w:pPr>
    </w:p>
    <w:p w14:paraId="7E9E7F42" w14:textId="77777777" w:rsidR="008B4243" w:rsidRDefault="008B4243">
      <w:pPr>
        <w:rPr>
          <w:rFonts w:ascii="Times New Roman" w:eastAsia="Times New Roman" w:hAnsi="Times New Roman" w:cs="Times New Roman"/>
          <w:b/>
          <w:kern w:val="0"/>
          <w:sz w:val="36"/>
          <w:szCs w:val="36"/>
          <w:lang w:eastAsia="nl-NL"/>
          <w14:ligatures w14:val="none"/>
        </w:rPr>
      </w:pPr>
    </w:p>
    <w:p w14:paraId="6D04141A" w14:textId="77777777" w:rsidR="00984F25" w:rsidRDefault="00984F25">
      <w:pPr>
        <w:rPr>
          <w:rFonts w:ascii="Times New Roman" w:eastAsia="Times New Roman" w:hAnsi="Times New Roman" w:cs="Times New Roman"/>
          <w:b/>
          <w:kern w:val="0"/>
          <w:sz w:val="36"/>
          <w:szCs w:val="36"/>
          <w:lang w:eastAsia="nl-NL"/>
          <w14:ligatures w14:val="none"/>
        </w:rPr>
      </w:pPr>
    </w:p>
    <w:p w14:paraId="4E24BD1B" w14:textId="77777777" w:rsidR="008F7C33" w:rsidRDefault="008F7C33">
      <w:pPr>
        <w:rPr>
          <w:rFonts w:ascii="Times New Roman" w:eastAsia="Times New Roman" w:hAnsi="Times New Roman" w:cs="Times New Roman"/>
          <w:b/>
          <w:kern w:val="0"/>
          <w:sz w:val="36"/>
          <w:szCs w:val="36"/>
          <w:lang w:eastAsia="nl-NL"/>
          <w14:ligatures w14:val="none"/>
        </w:rPr>
      </w:pPr>
      <w:r>
        <w:rPr>
          <w:rFonts w:ascii="Times New Roman" w:eastAsia="Times New Roman" w:hAnsi="Times New Roman" w:cs="Times New Roman"/>
          <w:b/>
          <w:kern w:val="0"/>
          <w:sz w:val="36"/>
          <w:szCs w:val="36"/>
          <w:lang w:eastAsia="nl-NL"/>
          <w14:ligatures w14:val="none"/>
        </w:rPr>
        <w:br w:type="page"/>
      </w:r>
    </w:p>
    <w:p w14:paraId="7142C5E9" w14:textId="039D8C87" w:rsidR="00525471" w:rsidRPr="00525471" w:rsidRDefault="00525471" w:rsidP="00525471">
      <w:pPr>
        <w:spacing w:after="0" w:line="240" w:lineRule="auto"/>
        <w:jc w:val="center"/>
        <w:rPr>
          <w:rFonts w:ascii="Times New Roman" w:eastAsia="Times New Roman" w:hAnsi="Times New Roman" w:cs="Times New Roman"/>
          <w:b/>
          <w:kern w:val="0"/>
          <w:sz w:val="36"/>
          <w:szCs w:val="36"/>
          <w:lang w:eastAsia="nl-NL"/>
          <w14:ligatures w14:val="none"/>
        </w:rPr>
      </w:pPr>
      <w:r w:rsidRPr="00525471">
        <w:rPr>
          <w:rFonts w:ascii="Times New Roman" w:eastAsia="Times New Roman" w:hAnsi="Times New Roman" w:cs="Times New Roman"/>
          <w:b/>
          <w:kern w:val="0"/>
          <w:sz w:val="36"/>
          <w:szCs w:val="36"/>
          <w:lang w:eastAsia="nl-NL"/>
          <w14:ligatures w14:val="none"/>
        </w:rPr>
        <w:lastRenderedPageBreak/>
        <w:t>De praktijk rondom de experimenten; waarom wordt de 10% toch niet gehaald?</w:t>
      </w:r>
    </w:p>
    <w:p w14:paraId="29AF72DB"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4AD61519"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Bij de invoering van het nieuwe examenprogramma economie, was en is het de bedoeling dat economiedocenten experimenten zouden uitvoeren in de bovenbouwklassen. Ongeveer 10% van de lestijd zou besteed moeten worden aan deze experimenten. Doel van deze experimenten is de veelal  abstracte leerstof te verhelderen en leerlingen te motiveren met de leerstof aan de slag te gaan. Het nieuwe examenprogramma is inmiddels gevorderd tot en met havo 5 en vwo 6. De </w:t>
      </w:r>
      <w:proofErr w:type="spellStart"/>
      <w:r w:rsidRPr="00525471">
        <w:rPr>
          <w:rFonts w:ascii="Times New Roman" w:eastAsia="Times New Roman" w:hAnsi="Times New Roman" w:cs="Times New Roman"/>
          <w:kern w:val="0"/>
          <w:sz w:val="24"/>
          <w:szCs w:val="24"/>
          <w:lang w:eastAsia="nl-NL"/>
          <w14:ligatures w14:val="none"/>
        </w:rPr>
        <w:t>havoklassen</w:t>
      </w:r>
      <w:proofErr w:type="spellEnd"/>
      <w:r w:rsidRPr="00525471">
        <w:rPr>
          <w:rFonts w:ascii="Times New Roman" w:eastAsia="Times New Roman" w:hAnsi="Times New Roman" w:cs="Times New Roman"/>
          <w:kern w:val="0"/>
          <w:sz w:val="24"/>
          <w:szCs w:val="24"/>
          <w:lang w:eastAsia="nl-NL"/>
          <w14:ligatures w14:val="none"/>
        </w:rPr>
        <w:t xml:space="preserve"> hebben reeds drie examens op basis van het nieuwe programma afgewerkt, de vwo-klassen hebben dit jaar voor het eerst eindexamen in het nieuwe programma gedaan </w:t>
      </w:r>
    </w:p>
    <w:p w14:paraId="11F43C3F"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tbl>
      <w:tblPr>
        <w:tblStyle w:val="Tabelraster13"/>
        <w:tblW w:w="0" w:type="auto"/>
        <w:tblInd w:w="0" w:type="dxa"/>
        <w:tblLook w:val="01E0" w:firstRow="1" w:lastRow="1" w:firstColumn="1" w:lastColumn="1" w:noHBand="0" w:noVBand="0"/>
      </w:tblPr>
      <w:tblGrid>
        <w:gridCol w:w="9062"/>
      </w:tblGrid>
      <w:tr w:rsidR="00525471" w:rsidRPr="00525471" w14:paraId="6AF415C7" w14:textId="77777777" w:rsidTr="006735DC">
        <w:tc>
          <w:tcPr>
            <w:tcW w:w="9212" w:type="dxa"/>
            <w:tcBorders>
              <w:top w:val="single" w:sz="4" w:space="0" w:color="auto"/>
              <w:left w:val="single" w:sz="4" w:space="0" w:color="auto"/>
              <w:bottom w:val="single" w:sz="4" w:space="0" w:color="auto"/>
              <w:right w:val="single" w:sz="4" w:space="0" w:color="auto"/>
            </w:tcBorders>
            <w:hideMark/>
          </w:tcPr>
          <w:p w14:paraId="61B80065" w14:textId="77777777" w:rsidR="00525471" w:rsidRPr="00525471" w:rsidRDefault="00525471" w:rsidP="00525471">
            <w:pPr>
              <w:rPr>
                <w:i/>
                <w:sz w:val="24"/>
                <w:szCs w:val="24"/>
              </w:rPr>
            </w:pPr>
            <w:r w:rsidRPr="00525471">
              <w:rPr>
                <w:i/>
                <w:sz w:val="24"/>
                <w:szCs w:val="24"/>
              </w:rPr>
              <w:t>In een experiment wordt onderzocht of een bepaalde verwachting (theorie) in de praktijk  (empirie) werkelijk optreedt. Als de theorie de praktijk niet kan verklaren, moet de theorie worden aangepast of verworpen.</w:t>
            </w:r>
          </w:p>
        </w:tc>
      </w:tr>
    </w:tbl>
    <w:p w14:paraId="30F4737F"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2CFFA0E3"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65CBDE75"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Nu het examenprogramma in de gehele bovenbouw is ingevoerd, kan de vraag worden gesteld in hoeverre experimenten een vaste plek hebben gekregen in de lessen van bovenbouwdocenten. Navraag bij enkele tientallen docenten levert een somber beeld op: vele docenten doen er (vrijwel) niets aan, een groot deel voert wel eens een experiment uit, maar haalt bij lange na de 10% lestijd niet. Het aantal docenten dat wel de voorgeschreven 10% haalt of benadert, is waarschijnlijk heel gering. Ik heb ze in ieder geval nog niet ontmoet.</w:t>
      </w:r>
    </w:p>
    <w:p w14:paraId="59221EF8"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0D0B0296"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De vraag rijst dan, waarom zo veel docenten in hun bovenbouwklassen zo weinig lestijd besteden aan het uitvoeren van experimenten? In dit artikel wordt een poging gedaan een antwoorden te formuleren op deze vraag. Antwoorden, omdat docenten een scala aan redenen aanvoert om weinig lestijd te besteden aan experimenten. Om de implementatie van experimenten in de lessen te bevorderen is het belangrijk stil te staan bij de redenen die docenten aanvoeren. Mogelijk dat op basis daarvan tegemoet gekomen aan de bezwaren die deze specifieke  beroepsgroep opvoert. In het vervolg van dit verhaal vermeld ik achtereenvolgens de gehoorde redenen om weinig tot niets aan experimenten te doen en geef ik een kort commentaar op de genoemde redenen.</w:t>
      </w:r>
    </w:p>
    <w:p w14:paraId="7A6EFCF2"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0EEAC28F"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“Kost te veel lestijd en ik heb al zo weinig uren.“</w:t>
      </w:r>
    </w:p>
    <w:p w14:paraId="5F369820"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Het is waar dat het nieuwe examenprogramma in vergelijking met het oude niet tot doel had verlichting in het programma aan te brengen. Modernisering van het programma was een veel belangrijkere reden. Wel is het aantal belastinguren in vergelijking met het oude programma gedaald. Kennelijk ervaren vele economiedocenten het programma als omvangrijk en/of lastig voor hun studenten. Het programma wordt dikwijls overladen genoemd, nooit </w:t>
      </w:r>
      <w:proofErr w:type="spellStart"/>
      <w:r w:rsidRPr="00525471">
        <w:rPr>
          <w:rFonts w:ascii="Times New Roman" w:eastAsia="Times New Roman" w:hAnsi="Times New Roman" w:cs="Times New Roman"/>
          <w:kern w:val="0"/>
          <w:sz w:val="24"/>
          <w:szCs w:val="24"/>
          <w:lang w:eastAsia="nl-NL"/>
          <w14:ligatures w14:val="none"/>
        </w:rPr>
        <w:t>onderbeladen</w:t>
      </w:r>
      <w:proofErr w:type="spellEnd"/>
      <w:r w:rsidRPr="00525471">
        <w:rPr>
          <w:rFonts w:ascii="Times New Roman" w:eastAsia="Times New Roman" w:hAnsi="Times New Roman" w:cs="Times New Roman"/>
          <w:kern w:val="0"/>
          <w:sz w:val="24"/>
          <w:szCs w:val="24"/>
          <w:lang w:eastAsia="nl-NL"/>
          <w14:ligatures w14:val="none"/>
        </w:rPr>
        <w:t>. Daar komen dan ook nog eens de klaslokaalexperimenten bij. Als er dan gekozen moet worden, vallen experimenten als eerste af.</w:t>
      </w:r>
    </w:p>
    <w:p w14:paraId="4C76FBF6" w14:textId="77777777" w:rsid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 </w:t>
      </w:r>
    </w:p>
    <w:p w14:paraId="33ED297D" w14:textId="77777777" w:rsidR="00FE043B" w:rsidRDefault="00FE043B" w:rsidP="00525471">
      <w:pPr>
        <w:spacing w:after="0" w:line="240" w:lineRule="auto"/>
        <w:rPr>
          <w:rFonts w:ascii="Times New Roman" w:eastAsia="Times New Roman" w:hAnsi="Times New Roman" w:cs="Times New Roman"/>
          <w:kern w:val="0"/>
          <w:sz w:val="24"/>
          <w:szCs w:val="24"/>
          <w:lang w:eastAsia="nl-NL"/>
          <w14:ligatures w14:val="none"/>
        </w:rPr>
      </w:pPr>
    </w:p>
    <w:p w14:paraId="16EE9488" w14:textId="77777777" w:rsidR="00FE043B" w:rsidRPr="00525471" w:rsidRDefault="00FE043B" w:rsidP="00525471">
      <w:pPr>
        <w:spacing w:after="0" w:line="240" w:lineRule="auto"/>
        <w:rPr>
          <w:rFonts w:ascii="Times New Roman" w:eastAsia="Times New Roman" w:hAnsi="Times New Roman" w:cs="Times New Roman"/>
          <w:kern w:val="0"/>
          <w:sz w:val="24"/>
          <w:szCs w:val="24"/>
          <w:lang w:eastAsia="nl-NL"/>
          <w14:ligatures w14:val="none"/>
        </w:rPr>
      </w:pPr>
    </w:p>
    <w:p w14:paraId="0BACDB45"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 xml:space="preserve">“Het voorbereiden van een experiment is een tijdrovend karwei.” </w:t>
      </w:r>
    </w:p>
    <w:p w14:paraId="0164A3D0"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Dat verschilt uiteraard per experiment, maar het is waar dat het onvermijdelijk goed na te denken over de aard en uitvoering van het experiment. Bij de meeste experimenten zijn er 4 hoofdfasen te onderscheiden: de voorbereidingsfase (fase 0), de briefing (fase 1), de </w:t>
      </w:r>
      <w:r w:rsidRPr="00525471">
        <w:rPr>
          <w:rFonts w:ascii="Times New Roman" w:eastAsia="Times New Roman" w:hAnsi="Times New Roman" w:cs="Times New Roman"/>
          <w:kern w:val="0"/>
          <w:sz w:val="24"/>
          <w:szCs w:val="24"/>
          <w:lang w:eastAsia="nl-NL"/>
          <w14:ligatures w14:val="none"/>
        </w:rPr>
        <w:lastRenderedPageBreak/>
        <w:t>uitvoering (fase 2) en de debriefing (fase 3). Elke fase moet goed zijn voorbereid. Gebeurt dat niet zorgvuldig, dan is de kans groot dat het geheel in het water valt en als verloren tijd moet worden beschouwd. In fase 1 moet leerlingen vooral goed worden geïnstrueerd en moet het lesmateriaal in voldoende mate aanwezig zijn en snel worden gedistribueerd, in fase 2 moet vooral de regie en administratie van de docent soepel verlopen en in de laatste fase moet nagedacht en gesproken worden over de vraag wat  geleerd kan worden van het experiment. Zoals gezegd, een zwakke fase kan er toe leiden dat het geheel zonde van de tijd is geweest.</w:t>
      </w:r>
    </w:p>
    <w:p w14:paraId="0CED0974"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7C906507"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Uiteraard is fase 0 een belangrijke. De vraag is hier niet alleen welk experiment geschikt is voor de start van een lessenserie, maar ook welke materialen nodig zijn (kaarten, scharen, papier, pepermuntjes, </w:t>
      </w:r>
      <w:proofErr w:type="spellStart"/>
      <w:r w:rsidRPr="00525471">
        <w:rPr>
          <w:rFonts w:ascii="Times New Roman" w:eastAsia="Times New Roman" w:hAnsi="Times New Roman" w:cs="Times New Roman"/>
          <w:kern w:val="0"/>
          <w:sz w:val="24"/>
          <w:szCs w:val="24"/>
          <w:lang w:eastAsia="nl-NL"/>
          <w14:ligatures w14:val="none"/>
        </w:rPr>
        <w:t>nepgeld</w:t>
      </w:r>
      <w:proofErr w:type="spellEnd"/>
      <w:r w:rsidRPr="00525471">
        <w:rPr>
          <w:rFonts w:ascii="Times New Roman" w:eastAsia="Times New Roman" w:hAnsi="Times New Roman" w:cs="Times New Roman"/>
          <w:kern w:val="0"/>
          <w:sz w:val="24"/>
          <w:szCs w:val="24"/>
          <w:lang w:eastAsia="nl-NL"/>
          <w14:ligatures w14:val="none"/>
        </w:rPr>
        <w:t>, instructiebladeren, werkbladen, pc, beamer etc.) voor de uitvoering van het experiment. Deze materialen moeten vervolgens worden gekocht of verzameld. Het is opvallend hoe vaak dit deel van de voorbereiding werd voorzien van het etiket ‘gedoe’. Dan speelt ook dat een stappenplan voor de uitvoering van een bepaald experiment de eerste keer nog niet is geautomatiseerd. De docent zal een duidelijk script moeten maken, opdat de uitvoering vlot verloopt. Ook moet er een goede tijdsplanning worden gemaakt, zodat in ieder geval het experiment voor het einde les is uitgevoerd. De debriefing kan eventueel worden doorgeschoven naar de volgende les. Vooral de eerste keer kan de voorbereiding van een experiment veel tijd vergen en kan er tijdens de uitvoering van alles mis gaan. Een generale repetitie zou handig zijn, maar dat komt er zelden van.</w:t>
      </w:r>
    </w:p>
    <w:p w14:paraId="4A80CA98"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49E913FE"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“Experimenten zijn vaak heel ingewikkeld”</w:t>
      </w:r>
    </w:p>
    <w:p w14:paraId="0DB0CAE6"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Zoals gezegd bestaat het uitvoeren van een klaslokaalexperiment doorgaans uit vier fasen: de voorbereidingsfase, de instructiefase (briefing), de uitvoeringsfase en de reflectiefase (debriefing). Wanneer veel spelregels moeten worden geïntroduceerd, is de instructiefase een lastige en tijdrovende. Bij grotere klassen is dat nog lastiger en tijdrovender. Veel docenten hebben de neiging de regels </w:t>
      </w:r>
      <w:r w:rsidRPr="00525471">
        <w:rPr>
          <w:rFonts w:ascii="Times New Roman" w:eastAsia="Times New Roman" w:hAnsi="Times New Roman" w:cs="Times New Roman"/>
          <w:i/>
          <w:kern w:val="0"/>
          <w:sz w:val="24"/>
          <w:szCs w:val="24"/>
          <w:lang w:eastAsia="nl-NL"/>
          <w14:ligatures w14:val="none"/>
        </w:rPr>
        <w:t>uitsluitend</w:t>
      </w:r>
      <w:r w:rsidRPr="00525471">
        <w:rPr>
          <w:rFonts w:ascii="Times New Roman" w:eastAsia="Times New Roman" w:hAnsi="Times New Roman" w:cs="Times New Roman"/>
          <w:kern w:val="0"/>
          <w:sz w:val="24"/>
          <w:szCs w:val="24"/>
          <w:lang w:eastAsia="nl-NL"/>
          <w14:ligatures w14:val="none"/>
        </w:rPr>
        <w:t xml:space="preserve"> verbaal te introduceren. Dat is af te raden, omdat leerlingen niet alle regels horen en onthouden. Wanneer ze aan het experiment beginnen zonder goed op de hoogte te zijn van de regels, krijgt de uitvoeringsfase een rommelig verloop (en dat is een understatement). Aan te bevelen is in ieder geval de spelregels op papier te zetten en leerlingen de gelegenheid te geven de regels na afloop van de briefing nog even te laten lezen en hun de tijd te geven vragen te stellen of met elkaar te overleggen. Ook kan het geen kwaad volgens vele docenten een proefronde te spelen opdat spelregels beter worden begrepen en verankerd.</w:t>
      </w:r>
    </w:p>
    <w:p w14:paraId="526481F1"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74D9D0B7"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“Wat een experiment duidelijk maakt, kan ik in een paar zinnen heel goed uitleggen.”</w:t>
      </w:r>
    </w:p>
    <w:p w14:paraId="6328F856"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Het is waar dat vele experimenten een lesuur en soms wel meer in beslag nemen. De perceptie van veel docenten is dat wat leerlingen van een experiment leren vrij gemakkelijk en in veel kortere tijd uitgelegd kan worden. Zo zijn diverse experimenten over directe en indirecte ruil erg tijdrovend, terwijl in enkele minuten duidelijk gemaakt kan worden dat directe ruil lang niet zo efficiënt is als indirecte ruil. Waarom dan een experiment van een lesuur of meer, zo is hun redenering.</w:t>
      </w:r>
    </w:p>
    <w:p w14:paraId="35CBDED3" w14:textId="77777777" w:rsid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713C96B3" w14:textId="77777777" w:rsidR="00FE043B" w:rsidRDefault="00FE043B" w:rsidP="00525471">
      <w:pPr>
        <w:spacing w:after="0" w:line="240" w:lineRule="auto"/>
        <w:rPr>
          <w:rFonts w:ascii="Times New Roman" w:eastAsia="Times New Roman" w:hAnsi="Times New Roman" w:cs="Times New Roman"/>
          <w:kern w:val="0"/>
          <w:sz w:val="24"/>
          <w:szCs w:val="24"/>
          <w:lang w:eastAsia="nl-NL"/>
          <w14:ligatures w14:val="none"/>
        </w:rPr>
      </w:pPr>
    </w:p>
    <w:p w14:paraId="6E1562DA" w14:textId="77777777" w:rsidR="00FE043B" w:rsidRPr="00525471" w:rsidRDefault="00FE043B" w:rsidP="00525471">
      <w:pPr>
        <w:spacing w:after="0" w:line="240" w:lineRule="auto"/>
        <w:rPr>
          <w:rFonts w:ascii="Times New Roman" w:eastAsia="Times New Roman" w:hAnsi="Times New Roman" w:cs="Times New Roman"/>
          <w:kern w:val="0"/>
          <w:sz w:val="24"/>
          <w:szCs w:val="24"/>
          <w:lang w:eastAsia="nl-NL"/>
          <w14:ligatures w14:val="none"/>
        </w:rPr>
      </w:pPr>
    </w:p>
    <w:p w14:paraId="6930077C"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 xml:space="preserve">Na afloop van het experiment is het lastig een goede debriefing te houden. </w:t>
      </w:r>
    </w:p>
    <w:p w14:paraId="729C2125"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Het is zo langzamerhand een erkend probleem dat het debriefen (fase 3), dat wil zeggen het duiden van het experiment, dikwijls in het water valt. Daarvoor zijn de twee belangrijke redenen. </w:t>
      </w:r>
    </w:p>
    <w:p w14:paraId="6AB0875E"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lastRenderedPageBreak/>
        <w:t>Ten eerste: na afloop van het experiment kunnen leerlingen zich niet goed meer concentreren op de vraag wat ze nu eigenlijk hebben geleerd van het experiment. Zij zien de uitvoering van het experiment als het hoogtepunt (de climax) en niet de fase waarin gereflecteerd moet worden op de resultaten en uitkomsten.</w:t>
      </w:r>
    </w:p>
    <w:p w14:paraId="114615F7"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Ten tweede: de debriefing geschiedt aan het einde van het lesuur. Dikwijls loopt de instructiefase en uitvoeringsfase uit, zodat er nauwelijks tijd is voor debriefing. Deze laatste fase wordt vervolgens noodgedwongen afgeraffeld. Alhoewel het meestal wel de bedoeling is van de docent een experiment fatsoenlijk na te bespreken, hebben en krijgen de leerlingen daar niet of nauwelijks tijd voor. In plaats daarvan vertelt de docent in enkele minuten wat leerlingen ervan hadden moeten leren. Luisteren doen de meeste leerlingen bij het scheiden van het lesuur echter nauwelijks. Bovendien geven veel docenten aan dat leerlingen na afloop van het experiment (fase 2) dikwijls zo enthousiast (hyper) zijn dat ze het niet meer op kunnen brengen stil te staan bij wat van deze fase 2 geleerd kon worden. De debriefing wordt daarom ook in een enkel geval overgeheveld naar de daaropvolgende </w:t>
      </w:r>
      <w:proofErr w:type="spellStart"/>
      <w:r w:rsidRPr="00525471">
        <w:rPr>
          <w:rFonts w:ascii="Times New Roman" w:eastAsia="Times New Roman" w:hAnsi="Times New Roman" w:cs="Times New Roman"/>
          <w:kern w:val="0"/>
          <w:sz w:val="24"/>
          <w:szCs w:val="24"/>
          <w:lang w:eastAsia="nl-NL"/>
          <w14:ligatures w14:val="none"/>
        </w:rPr>
        <w:t>economieles</w:t>
      </w:r>
      <w:proofErr w:type="spellEnd"/>
      <w:r w:rsidRPr="00525471">
        <w:rPr>
          <w:rFonts w:ascii="Times New Roman" w:eastAsia="Times New Roman" w:hAnsi="Times New Roman" w:cs="Times New Roman"/>
          <w:kern w:val="0"/>
          <w:sz w:val="24"/>
          <w:szCs w:val="24"/>
          <w:lang w:eastAsia="nl-NL"/>
          <w14:ligatures w14:val="none"/>
        </w:rPr>
        <w:t>.</w:t>
      </w:r>
    </w:p>
    <w:p w14:paraId="48C55F06"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56DB4F28"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“Op deze school doen wij dat gewoon niet”.</w:t>
      </w:r>
    </w:p>
    <w:p w14:paraId="3678938A"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Op sommige scholen is het een soort cultuur om geen tijd en energie te steken in experimenten. “Wij doen dit hier gewoon niet”, is wat men dan zegt. Een echt goed argument is het uiteraard niet. Kennelijk is men niet overtuigd van het nut van experimenten, vindt men het maar gedoe of - ook belangrijk – is er geen innovatief lid in de sectie, die er eer in stelt trekker te worden van de implementatie van experimenten in het economieonderwijs op de desbetreffende school. </w:t>
      </w:r>
    </w:p>
    <w:p w14:paraId="4AC0DF16"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643B338B"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“Experimenten zijn dikwijls niet in het tijdsbestek van een halve les of minder  les uit te voeren.”</w:t>
      </w:r>
    </w:p>
    <w:p w14:paraId="4E35528E"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Dit geluid werd regelmatig gehoord. Men verwijst dan naar het boek van </w:t>
      </w:r>
      <w:proofErr w:type="spellStart"/>
      <w:r w:rsidRPr="00525471">
        <w:rPr>
          <w:rFonts w:ascii="Times New Roman" w:eastAsia="Times New Roman" w:hAnsi="Times New Roman" w:cs="Times New Roman"/>
          <w:kern w:val="0"/>
          <w:sz w:val="24"/>
          <w:szCs w:val="24"/>
          <w:lang w:eastAsia="nl-NL"/>
          <w14:ligatures w14:val="none"/>
        </w:rPr>
        <w:t>J.Hinloopen</w:t>
      </w:r>
      <w:proofErr w:type="spellEnd"/>
      <w:r w:rsidRPr="00525471">
        <w:rPr>
          <w:rFonts w:ascii="Times New Roman" w:eastAsia="Times New Roman" w:hAnsi="Times New Roman" w:cs="Times New Roman"/>
          <w:kern w:val="0"/>
          <w:sz w:val="24"/>
          <w:szCs w:val="24"/>
          <w:lang w:eastAsia="nl-NL"/>
          <w14:ligatures w14:val="none"/>
        </w:rPr>
        <w:t xml:space="preserve"> (Experimenten voor in de klas; 2009) om zijn standpunt kracht bij te zetten. Het is waar dat de experimenten die in dit boek worden beschreven meestal minimaal een lesuur in beslag nemen. Experimenten die minder lestijd in beslag nemen, zijn er uiteraard ook, maar men heeft zich dan niet echt de moeite getroost naar die experimenten te zoeken. In ieder geval is de perceptie dat je aan een experiment minimaal een lesuur kwijt bent. Duidelijk is ook dat veel docenten het op prijs zouden stellen indien er website of boek zou worden ontwikkeld waarin juist kleine overzichtelijke experimenten zijn opgenomen. </w:t>
      </w:r>
    </w:p>
    <w:p w14:paraId="6EAD0379"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 </w:t>
      </w:r>
    </w:p>
    <w:p w14:paraId="7E6B3CC1"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“Een experiment uitvoeren met een volle klas van 25 tot 30 leerlingen is bijna niet te doen.”</w:t>
      </w:r>
    </w:p>
    <w:p w14:paraId="7306A56E"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Het is waar dat het uitvoeren van experimenten gemakkelijker wordt naarmate de omvang van het aantal leerlingen in de klas kleiner is. Een docent moet bij die uitvoering namelijk vele rollen te gelijk vervullen: uitlegger, regisseur, arbiter, coördinator, notulist, administrateur etc. De veelheid aan rollen die vervuld moet worden, kan leiden tot een gevoel van: “Ik heb de zaak niet (meer) in de hand of dit gaat mijn spanwijdte te boven.” Al deze rollen kunnen gemakkelijker ingevuld worden indien de omvang van de groep klein is. Het uitleggen van de spelregels gaat dan gemakkelijker, er zijn minder vragen en interrupties, het is eenvoudiger je verstaanbaar te maken, tussentijds instructies geven gaat beter, het noteren van onderhandelingsresultaten gaat sneller, etc. Bij sommige experimenten zou het beschikken over een of meerdere assistenten uiterst nuttig zijn, zo wordt gezegd.</w:t>
      </w:r>
    </w:p>
    <w:p w14:paraId="61056DC3"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2850B4F9"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“Ik verlies mijn grip op de klas.”</w:t>
      </w:r>
    </w:p>
    <w:p w14:paraId="3B3B73D9"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 xml:space="preserve">Aansluitend bij (8) geven veel docenten aan het gevoel te hebben hun grip op de klas en het leerproces te verliezen. De experimentlessen kunnen inderdaad rumoerig verlopen, omdat </w:t>
      </w:r>
      <w:r w:rsidRPr="00525471">
        <w:rPr>
          <w:rFonts w:ascii="Times New Roman" w:eastAsia="Times New Roman" w:hAnsi="Times New Roman" w:cs="Times New Roman"/>
          <w:kern w:val="0"/>
          <w:sz w:val="24"/>
          <w:szCs w:val="24"/>
          <w:lang w:eastAsia="nl-NL"/>
          <w14:ligatures w14:val="none"/>
        </w:rPr>
        <w:lastRenderedPageBreak/>
        <w:t xml:space="preserve">leerlingen al snel aan het overleggen, onderhandelen of samenwerken slaan. Het is dan dikwijls lastig en tijdrovend om de geest weer in de fles te krijgen, zeker als het om grote klassen gaat. Voorts is het geluidsniveau dat soms wordt bereikt tijdens een </w:t>
      </w:r>
      <w:proofErr w:type="spellStart"/>
      <w:r w:rsidRPr="00525471">
        <w:rPr>
          <w:rFonts w:ascii="Times New Roman" w:eastAsia="Times New Roman" w:hAnsi="Times New Roman" w:cs="Times New Roman"/>
          <w:kern w:val="0"/>
          <w:sz w:val="24"/>
          <w:szCs w:val="24"/>
          <w:lang w:eastAsia="nl-NL"/>
          <w14:ligatures w14:val="none"/>
        </w:rPr>
        <w:t>experimentles</w:t>
      </w:r>
      <w:proofErr w:type="spellEnd"/>
      <w:r w:rsidRPr="00525471">
        <w:rPr>
          <w:rFonts w:ascii="Times New Roman" w:eastAsia="Times New Roman" w:hAnsi="Times New Roman" w:cs="Times New Roman"/>
          <w:kern w:val="0"/>
          <w:sz w:val="24"/>
          <w:szCs w:val="24"/>
          <w:lang w:eastAsia="nl-NL"/>
          <w14:ligatures w14:val="none"/>
        </w:rPr>
        <w:t xml:space="preserve"> sommigen een gruwel.</w:t>
      </w:r>
    </w:p>
    <w:p w14:paraId="72D818EE"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67415F24"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“Leerlingen verliezen hun belangstelling omdat ze niet weten wat de bedoeling van het experiment is.”</w:t>
      </w:r>
    </w:p>
    <w:p w14:paraId="51EBCB82"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Deze opmerking is niet onbelangrijk, te meer omdat ook in de didactische literatuur wordt vermeld (</w:t>
      </w:r>
      <w:proofErr w:type="spellStart"/>
      <w:r w:rsidRPr="00525471">
        <w:rPr>
          <w:rFonts w:ascii="Times New Roman" w:eastAsia="Times New Roman" w:hAnsi="Times New Roman" w:cs="Times New Roman"/>
          <w:kern w:val="0"/>
          <w:sz w:val="24"/>
          <w:szCs w:val="24"/>
          <w:lang w:eastAsia="nl-NL"/>
          <w14:ligatures w14:val="none"/>
        </w:rPr>
        <w:t>Ebbens</w:t>
      </w:r>
      <w:proofErr w:type="spellEnd"/>
      <w:r w:rsidRPr="00525471">
        <w:rPr>
          <w:rFonts w:ascii="Times New Roman" w:eastAsia="Times New Roman" w:hAnsi="Times New Roman" w:cs="Times New Roman"/>
          <w:kern w:val="0"/>
          <w:sz w:val="24"/>
          <w:szCs w:val="24"/>
          <w:lang w:eastAsia="nl-NL"/>
          <w14:ligatures w14:val="none"/>
        </w:rPr>
        <w:t xml:space="preserve">) dat als leerlingen niet helder voor ogen hebben wat het doel is van hetgeen ze moeten doen of moeten leren, het risico bestaat dat de aandacht verslapt en de motivatie verloren gaat. Wat dat betreft is dus van belang dat een docent duidelijk maakt wat het nut is van het participeren aan het experiment. Gebeurt dat niet overtuigend, dan bestaat dus het gevaar dat er geen motivatie is mee te werken, terwijl experimenten juist in het economieprogramma zijn opgenomen om het schoolvak voor leerlingen aantrekkelijker te maken. </w:t>
      </w:r>
    </w:p>
    <w:p w14:paraId="5DEB157D"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1EA43F65" w14:textId="77777777" w:rsidR="00525471" w:rsidRPr="00525471" w:rsidRDefault="00525471" w:rsidP="00525471">
      <w:pPr>
        <w:numPr>
          <w:ilvl w:val="0"/>
          <w:numId w:val="3"/>
        </w:numPr>
        <w:spacing w:after="0" w:line="240" w:lineRule="auto"/>
        <w:rPr>
          <w:rFonts w:ascii="Times New Roman" w:eastAsia="Times New Roman" w:hAnsi="Times New Roman" w:cs="Times New Roman"/>
          <w:b/>
          <w:kern w:val="0"/>
          <w:sz w:val="24"/>
          <w:szCs w:val="24"/>
          <w:lang w:eastAsia="nl-NL"/>
          <w14:ligatures w14:val="none"/>
        </w:rPr>
      </w:pPr>
      <w:r w:rsidRPr="00525471">
        <w:rPr>
          <w:rFonts w:ascii="Times New Roman" w:eastAsia="Times New Roman" w:hAnsi="Times New Roman" w:cs="Times New Roman"/>
          <w:b/>
          <w:kern w:val="0"/>
          <w:sz w:val="24"/>
          <w:szCs w:val="24"/>
          <w:lang w:eastAsia="nl-NL"/>
          <w14:ligatures w14:val="none"/>
        </w:rPr>
        <w:t>“Leerlingen verliezen hun belangstelling wanneer het experiment in 5 of meer ronden uitgevoerd moet worden.”</w:t>
      </w:r>
    </w:p>
    <w:p w14:paraId="1E20B725"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r w:rsidRPr="00525471">
        <w:rPr>
          <w:rFonts w:ascii="Times New Roman" w:eastAsia="Times New Roman" w:hAnsi="Times New Roman" w:cs="Times New Roman"/>
          <w:kern w:val="0"/>
          <w:sz w:val="24"/>
          <w:szCs w:val="24"/>
          <w:lang w:eastAsia="nl-NL"/>
          <w14:ligatures w14:val="none"/>
        </w:rPr>
        <w:t>Veel experimenten moeten dikwijls in enkele ronden worden gedaan. Na een ronde of drie/vier verliezen  veel leerlingen hun belangstelling voor bijvoorbeeld het maken van een transactie en daarmee voor het experiment als geheel. Elke ronde is immers – althans in de ogen van leerlingen - meer van hetzelfde. De transacties of uitkomsten die dan tot stand komen, kunnen dikwijls niet serieus worden genomen en daarmee verliest het experiment zijn kracht. Het is zaak duidelijk te maken waarom er 5 of meer ronden gespeeld moeten en dit op tempo te doen.</w:t>
      </w:r>
    </w:p>
    <w:p w14:paraId="681EDBC8"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46DEFBF7" w14:textId="77777777" w:rsidR="00525471" w:rsidRPr="00525471" w:rsidRDefault="00525471" w:rsidP="00525471">
      <w:pPr>
        <w:spacing w:after="0" w:line="240" w:lineRule="auto"/>
        <w:rPr>
          <w:rFonts w:ascii="Times New Roman" w:eastAsia="Times New Roman" w:hAnsi="Times New Roman" w:cs="Times New Roman"/>
          <w:kern w:val="0"/>
          <w:sz w:val="24"/>
          <w:szCs w:val="24"/>
          <w:lang w:eastAsia="nl-NL"/>
          <w14:ligatures w14:val="none"/>
        </w:rPr>
      </w:pPr>
    </w:p>
    <w:p w14:paraId="737510D7" w14:textId="56B05DB8" w:rsidR="00525471" w:rsidRPr="00525471" w:rsidRDefault="00525471" w:rsidP="00525471">
      <w:pPr>
        <w:spacing w:after="200" w:line="276" w:lineRule="auto"/>
        <w:rPr>
          <w:rFonts w:ascii="Calibri" w:eastAsia="Calibri" w:hAnsi="Calibri" w:cs="Times New Roman"/>
          <w:kern w:val="0"/>
          <w14:ligatures w14:val="none"/>
        </w:rPr>
      </w:pPr>
    </w:p>
    <w:p w14:paraId="17366F9D" w14:textId="712CA754" w:rsidR="00001DE6" w:rsidRDefault="00001DE6"/>
    <w:sectPr w:rsidR="00001DE6" w:rsidSect="004058DE">
      <w:headerReference w:type="default" r:id="rId8"/>
      <w:headerReference w:type="first" r:id="rId9"/>
      <w:pgSz w:w="11906" w:h="16838" w:code="9"/>
      <w:pgMar w:top="1417" w:right="1417" w:bottom="1417" w:left="1417"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40FA" w14:textId="77777777" w:rsidR="00AD7D0D" w:rsidRDefault="00AD7D0D" w:rsidP="003C0601">
      <w:pPr>
        <w:spacing w:after="0" w:line="240" w:lineRule="auto"/>
      </w:pPr>
      <w:r>
        <w:separator/>
      </w:r>
    </w:p>
  </w:endnote>
  <w:endnote w:type="continuationSeparator" w:id="0">
    <w:p w14:paraId="562A5C20" w14:textId="77777777" w:rsidR="00AD7D0D" w:rsidRDefault="00AD7D0D" w:rsidP="003C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799D" w14:textId="77777777" w:rsidR="00AD7D0D" w:rsidRDefault="00AD7D0D" w:rsidP="003C0601">
      <w:pPr>
        <w:spacing w:after="0" w:line="240" w:lineRule="auto"/>
      </w:pPr>
      <w:r>
        <w:separator/>
      </w:r>
    </w:p>
  </w:footnote>
  <w:footnote w:type="continuationSeparator" w:id="0">
    <w:p w14:paraId="43C8DD65" w14:textId="77777777" w:rsidR="00AD7D0D" w:rsidRDefault="00AD7D0D" w:rsidP="003C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15346"/>
      <w:docPartObj>
        <w:docPartGallery w:val="Page Numbers (Top of Page)"/>
        <w:docPartUnique/>
      </w:docPartObj>
    </w:sdtPr>
    <w:sdtContent>
      <w:p w14:paraId="4D00910E" w14:textId="38AFA5C2" w:rsidR="003C0601" w:rsidRDefault="003C0601">
        <w:pPr>
          <w:pStyle w:val="Koptekst"/>
        </w:pPr>
        <w:r>
          <w:fldChar w:fldCharType="begin"/>
        </w:r>
        <w:r>
          <w:instrText>PAGE   \* MERGEFORMAT</w:instrText>
        </w:r>
        <w:r>
          <w:fldChar w:fldCharType="separate"/>
        </w:r>
        <w:r>
          <w:t>2</w:t>
        </w:r>
        <w:r>
          <w:fldChar w:fldCharType="end"/>
        </w:r>
      </w:p>
    </w:sdtContent>
  </w:sdt>
  <w:p w14:paraId="7C1D1530" w14:textId="1B022FEF" w:rsidR="003C0601" w:rsidRDefault="003C06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3696" w14:textId="0648135B" w:rsidR="004058DE" w:rsidRDefault="004058DE">
    <w:pPr>
      <w:pStyle w:val="Koptekst"/>
    </w:pPr>
  </w:p>
  <w:p w14:paraId="4739FD6D" w14:textId="77777777" w:rsidR="004058DE" w:rsidRDefault="004058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D21"/>
    <w:multiLevelType w:val="hybridMultilevel"/>
    <w:tmpl w:val="95207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985121"/>
    <w:multiLevelType w:val="hybridMultilevel"/>
    <w:tmpl w:val="55783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AC450C"/>
    <w:multiLevelType w:val="hybridMultilevel"/>
    <w:tmpl w:val="4BEC0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FF3A89"/>
    <w:multiLevelType w:val="hybridMultilevel"/>
    <w:tmpl w:val="C7E2A7EA"/>
    <w:lvl w:ilvl="0" w:tplc="04130011">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6DED6450"/>
    <w:multiLevelType w:val="hybridMultilevel"/>
    <w:tmpl w:val="C7E2A7E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713627218">
    <w:abstractNumId w:val="3"/>
  </w:num>
  <w:num w:numId="2" w16cid:durableId="1495493885">
    <w:abstractNumId w:val="3"/>
  </w:num>
  <w:num w:numId="3" w16cid:durableId="348681883">
    <w:abstractNumId w:val="4"/>
  </w:num>
  <w:num w:numId="4" w16cid:durableId="2111387888">
    <w:abstractNumId w:val="1"/>
  </w:num>
  <w:num w:numId="5" w16cid:durableId="1653606123">
    <w:abstractNumId w:val="2"/>
  </w:num>
  <w:num w:numId="6" w16cid:durableId="70988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9E"/>
    <w:rsid w:val="00001DE6"/>
    <w:rsid w:val="00023E46"/>
    <w:rsid w:val="00057438"/>
    <w:rsid w:val="000C0A73"/>
    <w:rsid w:val="001576BE"/>
    <w:rsid w:val="001A134F"/>
    <w:rsid w:val="001A17DA"/>
    <w:rsid w:val="00292F11"/>
    <w:rsid w:val="003260A1"/>
    <w:rsid w:val="003B6739"/>
    <w:rsid w:val="003C0601"/>
    <w:rsid w:val="003C347C"/>
    <w:rsid w:val="004058DE"/>
    <w:rsid w:val="004A2967"/>
    <w:rsid w:val="004B4F9E"/>
    <w:rsid w:val="00525471"/>
    <w:rsid w:val="00595EAB"/>
    <w:rsid w:val="005D4132"/>
    <w:rsid w:val="007A31FB"/>
    <w:rsid w:val="00831516"/>
    <w:rsid w:val="008B4243"/>
    <w:rsid w:val="008F7C33"/>
    <w:rsid w:val="00943DAA"/>
    <w:rsid w:val="00984F25"/>
    <w:rsid w:val="00A742D7"/>
    <w:rsid w:val="00AD7D0D"/>
    <w:rsid w:val="00B0053F"/>
    <w:rsid w:val="00B03B69"/>
    <w:rsid w:val="00B5502D"/>
    <w:rsid w:val="00BD0973"/>
    <w:rsid w:val="00BF78F4"/>
    <w:rsid w:val="00D62780"/>
    <w:rsid w:val="00F61AA7"/>
    <w:rsid w:val="00FE0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E8B3"/>
  <w15:chartTrackingRefBased/>
  <w15:docId w15:val="{9DD65E2F-8664-423F-BD71-619CE6D9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4F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4F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4F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4F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4F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4F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F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F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F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F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4F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4F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4F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4F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4F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F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F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F9E"/>
    <w:rPr>
      <w:rFonts w:eastAsiaTheme="majorEastAsia" w:cstheme="majorBidi"/>
      <w:color w:val="272727" w:themeColor="text1" w:themeTint="D8"/>
    </w:rPr>
  </w:style>
  <w:style w:type="paragraph" w:styleId="Titel">
    <w:name w:val="Title"/>
    <w:basedOn w:val="Standaard"/>
    <w:next w:val="Standaard"/>
    <w:link w:val="TitelChar"/>
    <w:uiPriority w:val="10"/>
    <w:qFormat/>
    <w:rsid w:val="004B4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F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F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4F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F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F9E"/>
    <w:rPr>
      <w:i/>
      <w:iCs/>
      <w:color w:val="404040" w:themeColor="text1" w:themeTint="BF"/>
    </w:rPr>
  </w:style>
  <w:style w:type="paragraph" w:styleId="Lijstalinea">
    <w:name w:val="List Paragraph"/>
    <w:basedOn w:val="Standaard"/>
    <w:uiPriority w:val="34"/>
    <w:qFormat/>
    <w:rsid w:val="004B4F9E"/>
    <w:pPr>
      <w:ind w:left="720"/>
      <w:contextualSpacing/>
    </w:pPr>
  </w:style>
  <w:style w:type="character" w:styleId="Intensievebenadrukking">
    <w:name w:val="Intense Emphasis"/>
    <w:basedOn w:val="Standaardalinea-lettertype"/>
    <w:uiPriority w:val="21"/>
    <w:qFormat/>
    <w:rsid w:val="004B4F9E"/>
    <w:rPr>
      <w:i/>
      <w:iCs/>
      <w:color w:val="2F5496" w:themeColor="accent1" w:themeShade="BF"/>
    </w:rPr>
  </w:style>
  <w:style w:type="paragraph" w:styleId="Duidelijkcitaat">
    <w:name w:val="Intense Quote"/>
    <w:basedOn w:val="Standaard"/>
    <w:next w:val="Standaard"/>
    <w:link w:val="DuidelijkcitaatChar"/>
    <w:uiPriority w:val="30"/>
    <w:qFormat/>
    <w:rsid w:val="004B4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4F9E"/>
    <w:rPr>
      <w:i/>
      <w:iCs/>
      <w:color w:val="2F5496" w:themeColor="accent1" w:themeShade="BF"/>
    </w:rPr>
  </w:style>
  <w:style w:type="character" w:styleId="Intensieveverwijzing">
    <w:name w:val="Intense Reference"/>
    <w:basedOn w:val="Standaardalinea-lettertype"/>
    <w:uiPriority w:val="32"/>
    <w:qFormat/>
    <w:rsid w:val="004B4F9E"/>
    <w:rPr>
      <w:b/>
      <w:bCs/>
      <w:smallCaps/>
      <w:color w:val="2F5496" w:themeColor="accent1" w:themeShade="BF"/>
      <w:spacing w:val="5"/>
    </w:rPr>
  </w:style>
  <w:style w:type="table" w:styleId="Tabelraster">
    <w:name w:val="Table Grid"/>
    <w:basedOn w:val="Standaardtabel"/>
    <w:uiPriority w:val="39"/>
    <w:rsid w:val="004B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1576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001DE6"/>
    <w:pPr>
      <w:spacing w:after="0" w:line="240" w:lineRule="auto"/>
    </w:pPr>
    <w:rPr>
      <w:rFonts w:ascii="Times New Roman" w:eastAsia="Times New Roman" w:hAnsi="Times New Roman" w:cs="Times New Roman"/>
      <w:kern w:val="0"/>
      <w:sz w:val="20"/>
      <w:szCs w:val="20"/>
      <w:lang w:eastAsia="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rsid w:val="00525471"/>
    <w:pPr>
      <w:spacing w:after="0" w:line="240" w:lineRule="auto"/>
    </w:pPr>
    <w:rPr>
      <w:rFonts w:ascii="Times New Roman" w:eastAsia="Times New Roman" w:hAnsi="Times New Roman" w:cs="Times New Roman"/>
      <w:kern w:val="0"/>
      <w:sz w:val="20"/>
      <w:szCs w:val="20"/>
      <w:lang w:eastAsia="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rsid w:val="00525471"/>
    <w:pPr>
      <w:spacing w:after="0" w:line="240" w:lineRule="auto"/>
    </w:pPr>
    <w:rPr>
      <w:rFonts w:ascii="Times New Roman" w:eastAsia="Times New Roman" w:hAnsi="Times New Roman" w:cs="Times New Roman"/>
      <w:kern w:val="0"/>
      <w:sz w:val="20"/>
      <w:szCs w:val="20"/>
      <w:lang w:eastAsia="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C06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0601"/>
  </w:style>
  <w:style w:type="paragraph" w:styleId="Voettekst">
    <w:name w:val="footer"/>
    <w:basedOn w:val="Standaard"/>
    <w:link w:val="VoettekstChar"/>
    <w:uiPriority w:val="99"/>
    <w:unhideWhenUsed/>
    <w:rsid w:val="003C06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4CD12-A553-42B6-AA0B-9C98C27F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2498</Words>
  <Characters>13740</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Kleef</dc:creator>
  <cp:keywords/>
  <dc:description/>
  <cp:lastModifiedBy>Wim van Kleef</cp:lastModifiedBy>
  <cp:revision>6</cp:revision>
  <cp:lastPrinted>2026-06-02T14:22:00Z</cp:lastPrinted>
  <dcterms:created xsi:type="dcterms:W3CDTF">2026-06-01T12:17:00Z</dcterms:created>
  <dcterms:modified xsi:type="dcterms:W3CDTF">2026-06-02T17:06:00Z</dcterms:modified>
</cp:coreProperties>
</file>